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1D39" w14:textId="624B0620" w:rsidR="0056264F" w:rsidRPr="0056264F" w:rsidRDefault="0056264F" w:rsidP="00DF46C8">
      <w:pPr>
        <w:rPr>
          <w:b/>
          <w:bCs/>
        </w:rPr>
      </w:pPr>
      <w:r w:rsidRPr="0056264F">
        <w:rPr>
          <w:b/>
          <w:bCs/>
        </w:rPr>
        <w:t>How are we to live as followers of Jesus</w:t>
      </w:r>
      <w:r w:rsidR="003609AA">
        <w:rPr>
          <w:b/>
          <w:bCs/>
        </w:rPr>
        <w:t>?</w:t>
      </w:r>
    </w:p>
    <w:p w14:paraId="1B866D5C" w14:textId="56A87CD7" w:rsidR="00DF46C8" w:rsidRDefault="002E1A32" w:rsidP="00DF46C8">
      <w:r>
        <w:t>It started off with just one command from God about how to live in relationship with God.</w:t>
      </w:r>
    </w:p>
    <w:p w14:paraId="63AB71CF" w14:textId="77777777" w:rsidR="003609AA" w:rsidRDefault="003609AA" w:rsidP="003609AA">
      <w:r>
        <w:t>G</w:t>
      </w:r>
      <w:r>
        <w:t>en 2:16–17</w:t>
      </w:r>
    </w:p>
    <w:p w14:paraId="19B18A06" w14:textId="4339EDD6" w:rsidR="003609AA" w:rsidRPr="003609AA" w:rsidRDefault="003609AA" w:rsidP="003609AA">
      <w:pPr>
        <w:rPr>
          <w:i/>
          <w:iCs/>
        </w:rPr>
      </w:pPr>
      <w:r w:rsidRPr="003609AA">
        <w:rPr>
          <w:i/>
          <w:iCs/>
        </w:rPr>
        <w:t>And the Lord God commanded the man, “You may freely eat of every tree of the garden; but of the tree of the knowledge of good and evil you shall not eat, for in the day that you eat of it you shall die.”</w:t>
      </w:r>
    </w:p>
    <w:p w14:paraId="21554BC3" w14:textId="7BE71B3A" w:rsidR="002E1A32" w:rsidRDefault="002E1A32" w:rsidP="00DF46C8">
      <w:r>
        <w:t xml:space="preserve">But we could not keep even that one, so there </w:t>
      </w:r>
      <w:r w:rsidR="003609AA">
        <w:t xml:space="preserve">became </w:t>
      </w:r>
      <w:r>
        <w:t>a multitude of commandments and ordinances which we had to keep.</w:t>
      </w:r>
      <w:r w:rsidR="00E231CE">
        <w:t xml:space="preserve"> </w:t>
      </w:r>
    </w:p>
    <w:p w14:paraId="699C7F88" w14:textId="77777777" w:rsidR="00AF04CD" w:rsidRDefault="00AF04CD" w:rsidP="00AF04CD">
      <w:r>
        <w:t xml:space="preserve"> If you read Leviticus, you too could be overwhelmed by how many things the Israelites could or could not do.</w:t>
      </w:r>
    </w:p>
    <w:p w14:paraId="33D57CD1" w14:textId="77777777" w:rsidR="00AF04CD" w:rsidRDefault="00AF04CD" w:rsidP="00AF04CD">
      <w:r w:rsidRPr="002E1A32">
        <w:t>The Torah contains 613 commandments, known as mitzvot, comprising 248 positive and 365 negative commandments.</w:t>
      </w:r>
    </w:p>
    <w:p w14:paraId="38485C3E" w14:textId="4F7C6B96" w:rsidR="00AF04CD" w:rsidRDefault="00AF04CD" w:rsidP="003609AA">
      <w:r w:rsidRPr="00AF04CD">
        <w:t>And we could not keep them either.</w:t>
      </w:r>
    </w:p>
    <w:p w14:paraId="7CE00207" w14:textId="6C0C8B49" w:rsidR="003609AA" w:rsidRPr="003609AA" w:rsidRDefault="003609AA" w:rsidP="003609AA">
      <w:pPr>
        <w:rPr>
          <w:i/>
          <w:iCs/>
        </w:rPr>
      </w:pPr>
      <w:r>
        <w:t xml:space="preserve">Jesus said in </w:t>
      </w:r>
      <w:r>
        <w:t>John 7:19</w:t>
      </w:r>
      <w:r>
        <w:t xml:space="preserve"> </w:t>
      </w:r>
      <w:r>
        <w:t>“</w:t>
      </w:r>
      <w:r w:rsidRPr="003609AA">
        <w:rPr>
          <w:i/>
          <w:iCs/>
        </w:rPr>
        <w:t>Did not Moses give you the Law, and yet none of you carries out the Law</w:t>
      </w:r>
      <w:r w:rsidRPr="003609AA">
        <w:rPr>
          <w:i/>
          <w:iCs/>
        </w:rPr>
        <w:t>?”</w:t>
      </w:r>
    </w:p>
    <w:p w14:paraId="5BBE8D56" w14:textId="519DF620" w:rsidR="002E1A32" w:rsidRDefault="00773952" w:rsidP="00DF46C8">
      <w:r>
        <w:t>Living for Christ</w:t>
      </w:r>
      <w:r w:rsidR="002E1A32">
        <w:t xml:space="preserve"> </w:t>
      </w:r>
      <w:r w:rsidR="003609AA">
        <w:t>does not have to be that difficult.</w:t>
      </w:r>
    </w:p>
    <w:p w14:paraId="4CA89783" w14:textId="031C24C8" w:rsidR="002E1A32" w:rsidRDefault="002E1A32" w:rsidP="00DF46C8">
      <w:r>
        <w:t>Today</w:t>
      </w:r>
      <w:r w:rsidR="003609AA">
        <w:t>,</w:t>
      </w:r>
      <w:r>
        <w:t xml:space="preserve"> I want to </w:t>
      </w:r>
      <w:r w:rsidR="00773952">
        <w:t>give</w:t>
      </w:r>
      <w:r>
        <w:t xml:space="preserve"> you a </w:t>
      </w:r>
      <w:r w:rsidR="003609AA">
        <w:t>manageable-sized</w:t>
      </w:r>
      <w:r>
        <w:t xml:space="preserve"> list</w:t>
      </w:r>
      <w:r w:rsidR="00773952">
        <w:t xml:space="preserve"> of behaviours.</w:t>
      </w:r>
    </w:p>
    <w:p w14:paraId="2EBE2834" w14:textId="69BBBBA2" w:rsidR="002E1A32" w:rsidRDefault="002E1A32" w:rsidP="00DF46C8">
      <w:r>
        <w:t>It is a list of 5, and we have 5 fingers</w:t>
      </w:r>
      <w:r w:rsidR="00773952">
        <w:t>,</w:t>
      </w:r>
      <w:r>
        <w:t xml:space="preserve"> so they should be able to be remembered.</w:t>
      </w:r>
    </w:p>
    <w:p w14:paraId="1EFA0466" w14:textId="7F7BF5C6" w:rsidR="00DF46C8" w:rsidRDefault="00DF46C8" w:rsidP="001C771A">
      <w:r>
        <w:t xml:space="preserve">It is </w:t>
      </w:r>
      <w:r w:rsidR="002E1A32">
        <w:t>from</w:t>
      </w:r>
      <w:r>
        <w:t xml:space="preserve"> an address by Moses to the people of Israel in Deuteronomy 10:12-15</w:t>
      </w:r>
    </w:p>
    <w:p w14:paraId="48F0DCB6" w14:textId="3EFA2F6B" w:rsidR="001C771A" w:rsidRPr="0056264F" w:rsidRDefault="001C771A" w:rsidP="001C771A">
      <w:pPr>
        <w:rPr>
          <w:i/>
          <w:iCs/>
        </w:rPr>
      </w:pPr>
      <w:r w:rsidRPr="0056264F">
        <w:rPr>
          <w:i/>
          <w:iCs/>
        </w:rPr>
        <w:t>12 So now, O Israel, what does the LORD your God require of you? Only to fear the LORD your God, to walk in all his ways, to love him, to serve the LORD your God with all your heart and with all your soul, 13 and to keep the commandments of the LORD your God and his decrees that I am commanding you today, for your own well-being</w:t>
      </w:r>
      <w:r w:rsidRPr="0056264F">
        <w:rPr>
          <w:i/>
          <w:iCs/>
        </w:rPr>
        <w:t xml:space="preserve"> </w:t>
      </w:r>
      <w:r w:rsidRPr="0056264F">
        <w:rPr>
          <w:i/>
          <w:iCs/>
        </w:rPr>
        <w:t>14 Although heaven and the heaven of heavens belong to the LORD your God, the earth with all that is in it, 15 yet the LORD set his heart in love on your ancestors alone and chose you, their descendants after them, out of all the peoples, as it is today.</w:t>
      </w:r>
    </w:p>
    <w:p w14:paraId="0890D66E" w14:textId="644B35A3" w:rsidR="001C771A" w:rsidRDefault="00DF46C8" w:rsidP="001C771A">
      <w:r>
        <w:t>I want to focus today on th</w:t>
      </w:r>
      <w:r w:rsidR="002E1A32">
        <w:t>ose</w:t>
      </w:r>
      <w:r>
        <w:t xml:space="preserve"> requirements </w:t>
      </w:r>
      <w:r w:rsidR="002E1A32">
        <w:t xml:space="preserve">in </w:t>
      </w:r>
      <w:r>
        <w:t xml:space="preserve">these verses </w:t>
      </w:r>
      <w:r w:rsidR="003609AA">
        <w:t>about</w:t>
      </w:r>
      <w:r>
        <w:t xml:space="preserve"> the way we live our lives in following Jesus.</w:t>
      </w:r>
    </w:p>
    <w:p w14:paraId="0A4B85F6" w14:textId="515F869A" w:rsidR="002E1A32" w:rsidRDefault="001C771A" w:rsidP="001C771A">
      <w:r>
        <w:t>The question</w:t>
      </w:r>
      <w:r w:rsidR="002E1A32">
        <w:t xml:space="preserve"> posed by Moses to the people was</w:t>
      </w:r>
      <w:r>
        <w:t xml:space="preserve"> </w:t>
      </w:r>
      <w:r w:rsidR="00A32D35">
        <w:t>“</w:t>
      </w:r>
      <w:r>
        <w:t>What does the Lord your God ask of you?</w:t>
      </w:r>
      <w:r w:rsidR="00A32D35">
        <w:t>”</w:t>
      </w:r>
      <w:r>
        <w:t xml:space="preserve"> </w:t>
      </w:r>
      <w:r w:rsidR="002E1A32">
        <w:t>He followed it up with an</w:t>
      </w:r>
      <w:r>
        <w:t xml:space="preserve"> answer that </w:t>
      </w:r>
      <w:r w:rsidR="00A32D35">
        <w:t>summarises</w:t>
      </w:r>
      <w:r>
        <w:t xml:space="preserve"> the essence of the law as we find it in the book of Deuteronomy. </w:t>
      </w:r>
    </w:p>
    <w:p w14:paraId="4F9D4022" w14:textId="77777777" w:rsidR="003609AA" w:rsidRDefault="003609AA" w:rsidP="001C771A">
      <w:r>
        <w:t>It</w:t>
      </w:r>
      <w:r w:rsidR="001C771A">
        <w:t xml:space="preserve"> involves five fundamental attitudes or actions: fearing the Lord, walking in accordance with his will, loving him, serving him, and observing his commands and decrees (10:12b–13). </w:t>
      </w:r>
    </w:p>
    <w:p w14:paraId="5EDE7FFC" w14:textId="3FB3ED80" w:rsidR="00A32D35" w:rsidRDefault="001C771A" w:rsidP="001C771A">
      <w:r>
        <w:t>These commands are all interrelated</w:t>
      </w:r>
      <w:r w:rsidR="00A32D35">
        <w:t>.</w:t>
      </w:r>
      <w:r w:rsidR="003609AA">
        <w:t xml:space="preserve"> </w:t>
      </w:r>
      <w:r w:rsidR="00A32D35">
        <w:t xml:space="preserve">We </w:t>
      </w:r>
      <w:r w:rsidR="00773952">
        <w:t>can</w:t>
      </w:r>
      <w:r w:rsidR="00A32D35">
        <w:t xml:space="preserve"> see that </w:t>
      </w:r>
      <w:r w:rsidR="002E1A32">
        <w:t xml:space="preserve">interrelationship </w:t>
      </w:r>
      <w:r w:rsidR="00A32D35">
        <w:t xml:space="preserve">in subsequent books of the Bible where verses include multiple </w:t>
      </w:r>
      <w:r w:rsidR="00165771">
        <w:t>combinations</w:t>
      </w:r>
      <w:r w:rsidR="00A32D35">
        <w:t xml:space="preserve"> of this address.</w:t>
      </w:r>
    </w:p>
    <w:p w14:paraId="0EF3A8A9" w14:textId="77777777" w:rsidR="00773952" w:rsidRDefault="00773952" w:rsidP="001C771A"/>
    <w:p w14:paraId="1E29D798" w14:textId="77777777" w:rsidR="00773952" w:rsidRDefault="00A32D35" w:rsidP="001C771A">
      <w:r>
        <w:lastRenderedPageBreak/>
        <w:t xml:space="preserve">These criteria for living in God </w:t>
      </w:r>
      <w:r w:rsidR="001C771A">
        <w:t>must not be taken casually</w:t>
      </w:r>
      <w:r w:rsidR="00773952">
        <w:t xml:space="preserve">. This is an everlasting covenant between God and us. </w:t>
      </w:r>
    </w:p>
    <w:p w14:paraId="47FDB2F4" w14:textId="46335EA5" w:rsidR="001C771A" w:rsidRDefault="003609AA" w:rsidP="001C771A">
      <w:r>
        <w:t>Our</w:t>
      </w:r>
      <w:r w:rsidR="001C771A">
        <w:t xml:space="preserve"> response to his love </w:t>
      </w:r>
      <w:r w:rsidR="00773952">
        <w:t xml:space="preserve">for us </w:t>
      </w:r>
      <w:r w:rsidR="001C771A">
        <w:t>must be gratitude and love.</w:t>
      </w:r>
      <w:r w:rsidR="00DF46C8">
        <w:rPr>
          <w:rStyle w:val="FootnoteReference"/>
        </w:rPr>
        <w:footnoteReference w:id="1"/>
      </w:r>
    </w:p>
    <w:p w14:paraId="11D48EC9" w14:textId="614F74BA" w:rsidR="00DF46C8" w:rsidRDefault="00A32D35" w:rsidP="001C771A">
      <w:r>
        <w:t>He</w:t>
      </w:r>
      <w:r w:rsidR="00DF46C8">
        <w:t xml:space="preserve"> does not want </w:t>
      </w:r>
      <w:r w:rsidR="00C725BD">
        <w:t xml:space="preserve">us to give </w:t>
      </w:r>
      <w:r w:rsidR="00DF46C8">
        <w:t>lip</w:t>
      </w:r>
      <w:r w:rsidR="002E1A32">
        <w:t>-</w:t>
      </w:r>
      <w:r w:rsidR="00DF46C8">
        <w:t xml:space="preserve">service to God but </w:t>
      </w:r>
      <w:r w:rsidR="00C725BD">
        <w:t xml:space="preserve">show </w:t>
      </w:r>
      <w:r w:rsidR="00DF46C8">
        <w:t>an actual changed behaviour.</w:t>
      </w:r>
    </w:p>
    <w:p w14:paraId="72F3DF4D" w14:textId="290FADE7" w:rsidR="00A32D35" w:rsidRDefault="001C771A" w:rsidP="001C771A">
      <w:r>
        <w:t xml:space="preserve">What God requires is not mere observance of rituals and regulations but a transformed life that is the fruit of a transformed heart. </w:t>
      </w:r>
      <w:r w:rsidR="00A32D35">
        <w:rPr>
          <w:rStyle w:val="FootnoteReference"/>
        </w:rPr>
        <w:footnoteReference w:id="2"/>
      </w:r>
    </w:p>
    <w:p w14:paraId="766E8290" w14:textId="403DFB62" w:rsidR="00773952" w:rsidRDefault="00773952" w:rsidP="001C771A">
      <w:r>
        <w:t>Jesus was scathing about the actions of the Pharisees</w:t>
      </w:r>
      <w:r w:rsidR="00C725BD">
        <w:t>,</w:t>
      </w:r>
      <w:r>
        <w:t xml:space="preserve"> who should have been the keepers of the law</w:t>
      </w:r>
    </w:p>
    <w:p w14:paraId="32A79D82" w14:textId="768239F3" w:rsidR="00773952" w:rsidRPr="006E3945" w:rsidRDefault="00773952" w:rsidP="00773952">
      <w:pPr>
        <w:rPr>
          <w:i/>
          <w:iCs/>
        </w:rPr>
      </w:pPr>
      <w:r>
        <w:t>Matthew 23:</w:t>
      </w:r>
      <w:r>
        <w:t>23 </w:t>
      </w:r>
      <w:r w:rsidRPr="006E3945">
        <w:rPr>
          <w:i/>
          <w:iCs/>
        </w:rPr>
        <w:t xml:space="preserve">“Woe to you, scribes and Pharisees, hypocrites! For you tithe mint, dill, and cummin, and have neglected the weightier matters of the law: justice and mercy and faith. It is these you ought to have practiced without neglecting the others. 24 You blind guides! You strain out a gnat but swallow a camel! </w:t>
      </w:r>
      <w:r w:rsidRPr="006E3945">
        <w:rPr>
          <w:i/>
          <w:iCs/>
        </w:rPr>
        <w:t>…</w:t>
      </w:r>
      <w:r w:rsidRPr="006E3945">
        <w:rPr>
          <w:i/>
          <w:iCs/>
        </w:rPr>
        <w:t>27 “Woe to you, scribes and Pharisees, hypocrites! For you are like whitewashed tombs, which on the outside look beautiful, but inside they are full of the bones of the dead and of all kinds of filth.</w:t>
      </w:r>
    </w:p>
    <w:p w14:paraId="0EA73D4F" w14:textId="7CF622C6" w:rsidR="001C771A" w:rsidRDefault="00EC1E9A" w:rsidP="001C771A">
      <w:r>
        <w:t>J</w:t>
      </w:r>
      <w:r w:rsidR="001C771A">
        <w:t xml:space="preserve">ust as the Lord demonstrates his love in his practical deeds, so </w:t>
      </w:r>
      <w:r w:rsidR="00DF46C8">
        <w:t>we</w:t>
      </w:r>
      <w:r w:rsidR="001C771A">
        <w:t xml:space="preserve"> must do the same. </w:t>
      </w:r>
      <w:r w:rsidR="00DF46C8">
        <w:t>We</w:t>
      </w:r>
      <w:r w:rsidR="001C771A">
        <w:t xml:space="preserve"> must not love in word only either. The covenant requirements are </w:t>
      </w:r>
      <w:r w:rsidR="002E1A32">
        <w:t>very</w:t>
      </w:r>
      <w:r w:rsidR="001C771A">
        <w:t xml:space="preserve"> explicit: </w:t>
      </w:r>
      <w:r w:rsidR="001C771A" w:rsidRPr="006E3945">
        <w:rPr>
          <w:i/>
          <w:iCs/>
        </w:rPr>
        <w:t>And now, O Israel, what does the LORD your God ask of you but to fear the LORD your God, to walk in all his ways, to love him, to serve the LORD your God with all your heart and with all your soul, and to observe the LORD’s commands and decrees</w:t>
      </w:r>
      <w:r w:rsidR="001C771A">
        <w:t xml:space="preserve"> (10:12–13).</w:t>
      </w:r>
    </w:p>
    <w:p w14:paraId="78471753" w14:textId="77777777" w:rsidR="00257D9C" w:rsidRDefault="001C771A" w:rsidP="001C771A">
      <w:r>
        <w:t xml:space="preserve">The Lord expects </w:t>
      </w:r>
      <w:r w:rsidR="00DF46C8">
        <w:t>us</w:t>
      </w:r>
      <w:r>
        <w:t xml:space="preserve"> to </w:t>
      </w:r>
      <w:r w:rsidR="00DF46C8">
        <w:t>express our love for Him and our commitment to His</w:t>
      </w:r>
      <w:r>
        <w:t xml:space="preserve"> covenant in several ways. </w:t>
      </w:r>
    </w:p>
    <w:p w14:paraId="40E7A6E3" w14:textId="241FF001" w:rsidR="001C771A" w:rsidRDefault="001C771A" w:rsidP="001C771A">
      <w:r>
        <w:t xml:space="preserve">People will know that </w:t>
      </w:r>
      <w:r w:rsidR="00DF46C8">
        <w:t>we</w:t>
      </w:r>
      <w:r>
        <w:t xml:space="preserve"> love God because </w:t>
      </w:r>
      <w:r w:rsidR="00773952">
        <w:t>we outwork</w:t>
      </w:r>
      <w:r w:rsidR="00A32D35">
        <w:t xml:space="preserve"> these criteria: </w:t>
      </w:r>
      <w:r>
        <w:t>reverential worship (fear), holy living (walk in all his ways), willing obedience (observe the LORD’s commands), active service (serve) and wholehearted devotion (with all your heart and with all your soul).</w:t>
      </w:r>
      <w:r w:rsidR="00DF46C8">
        <w:rPr>
          <w:rStyle w:val="FootnoteReference"/>
        </w:rPr>
        <w:footnoteReference w:id="3"/>
      </w:r>
    </w:p>
    <w:p w14:paraId="50087807" w14:textId="63358FE2" w:rsidR="005E3F5B" w:rsidRDefault="005E3F5B" w:rsidP="005E3F5B">
      <w:r>
        <w:t>We are told similarly in Joshua</w:t>
      </w:r>
      <w:r>
        <w:t xml:space="preserve"> 22:5</w:t>
      </w:r>
      <w:r w:rsidR="00997F13">
        <w:t xml:space="preserve"> and other places</w:t>
      </w:r>
    </w:p>
    <w:p w14:paraId="7DB9DD93" w14:textId="6FF171DE" w:rsidR="005E3F5B" w:rsidRPr="00A32D35" w:rsidRDefault="005E3F5B" w:rsidP="005E3F5B">
      <w:pPr>
        <w:rPr>
          <w:i/>
          <w:iCs/>
        </w:rPr>
      </w:pPr>
      <w:r w:rsidRPr="00A32D35">
        <w:rPr>
          <w:i/>
          <w:iCs/>
        </w:rPr>
        <w:t>Take good care to observe the commandment and instruction that Moses the servant of the Lord commanded you, to love the Lord your God, to walk in all his ways, to keep his commandments, and to hold fast to him, and to serve him with all your heart and with all your soul.”</w:t>
      </w:r>
    </w:p>
    <w:p w14:paraId="3CDA99C1" w14:textId="375AE803" w:rsidR="00DF46C8" w:rsidRDefault="00DF46C8" w:rsidP="001C771A">
      <w:r>
        <w:t xml:space="preserve">I want to break down those 5 </w:t>
      </w:r>
      <w:r w:rsidR="0056264F">
        <w:t xml:space="preserve">Deuteronomic </w:t>
      </w:r>
      <w:r>
        <w:t>characteristics of our life in Christ.</w:t>
      </w:r>
    </w:p>
    <w:p w14:paraId="534E24ED" w14:textId="77777777" w:rsidR="00DF46C8" w:rsidRDefault="00DF46C8" w:rsidP="00997F13">
      <w:pPr>
        <w:pStyle w:val="ListParagraph"/>
        <w:numPr>
          <w:ilvl w:val="0"/>
          <w:numId w:val="1"/>
        </w:numPr>
        <w:spacing w:after="0" w:line="240" w:lineRule="auto"/>
      </w:pPr>
      <w:r w:rsidRPr="00DF46C8">
        <w:t xml:space="preserve">fear the LORD your God, </w:t>
      </w:r>
    </w:p>
    <w:p w14:paraId="20B23C84" w14:textId="77777777" w:rsidR="00DF46C8" w:rsidRDefault="00DF46C8" w:rsidP="00997F13">
      <w:pPr>
        <w:pStyle w:val="ListParagraph"/>
        <w:numPr>
          <w:ilvl w:val="0"/>
          <w:numId w:val="1"/>
        </w:numPr>
        <w:spacing w:after="0" w:line="240" w:lineRule="auto"/>
      </w:pPr>
      <w:r w:rsidRPr="00DF46C8">
        <w:t xml:space="preserve">to walk in all his ways, </w:t>
      </w:r>
    </w:p>
    <w:p w14:paraId="4E0D1CC5" w14:textId="77777777" w:rsidR="00DF46C8" w:rsidRDefault="00DF46C8" w:rsidP="00997F13">
      <w:pPr>
        <w:pStyle w:val="ListParagraph"/>
        <w:numPr>
          <w:ilvl w:val="0"/>
          <w:numId w:val="1"/>
        </w:numPr>
        <w:spacing w:after="0" w:line="240" w:lineRule="auto"/>
      </w:pPr>
      <w:r w:rsidRPr="00DF46C8">
        <w:t xml:space="preserve">to love him, </w:t>
      </w:r>
    </w:p>
    <w:p w14:paraId="200A4A01" w14:textId="77777777" w:rsidR="00DF46C8" w:rsidRDefault="00DF46C8" w:rsidP="00997F13">
      <w:pPr>
        <w:pStyle w:val="ListParagraph"/>
        <w:numPr>
          <w:ilvl w:val="0"/>
          <w:numId w:val="1"/>
        </w:numPr>
        <w:spacing w:after="0" w:line="240" w:lineRule="auto"/>
      </w:pPr>
      <w:r w:rsidRPr="00DF46C8">
        <w:t xml:space="preserve">to serve the LORD your God with all your heart and with all your soul, </w:t>
      </w:r>
    </w:p>
    <w:p w14:paraId="656C7153" w14:textId="68159BE3" w:rsidR="00DF46C8" w:rsidRDefault="00DF46C8" w:rsidP="00997F13">
      <w:pPr>
        <w:pStyle w:val="ListParagraph"/>
        <w:numPr>
          <w:ilvl w:val="0"/>
          <w:numId w:val="1"/>
        </w:numPr>
        <w:spacing w:after="0" w:line="240" w:lineRule="auto"/>
      </w:pPr>
      <w:r w:rsidRPr="00DF46C8">
        <w:t xml:space="preserve">and to observe the LORD’s commands and decrees </w:t>
      </w:r>
    </w:p>
    <w:p w14:paraId="576EA3BC" w14:textId="77777777" w:rsidR="00CB4AE9" w:rsidRDefault="00CB4AE9" w:rsidP="00CB4AE9">
      <w:pPr>
        <w:spacing w:after="0" w:line="240" w:lineRule="auto"/>
      </w:pPr>
    </w:p>
    <w:p w14:paraId="20A930E5" w14:textId="77777777" w:rsidR="00CB4AE9" w:rsidRDefault="00CB4AE9" w:rsidP="00CB4AE9">
      <w:pPr>
        <w:spacing w:after="0" w:line="240" w:lineRule="auto"/>
      </w:pPr>
    </w:p>
    <w:p w14:paraId="53CBCDC6" w14:textId="77777777" w:rsidR="00CB4AE9" w:rsidRDefault="00CB4AE9" w:rsidP="00CB4AE9">
      <w:pPr>
        <w:spacing w:after="0" w:line="240" w:lineRule="auto"/>
      </w:pPr>
    </w:p>
    <w:p w14:paraId="4BE2823A" w14:textId="732C9592" w:rsidR="001C771A" w:rsidRDefault="001C771A" w:rsidP="001C771A">
      <w:r>
        <w:lastRenderedPageBreak/>
        <w:t>These covenant obligations are not tyrannical rules</w:t>
      </w:r>
      <w:r w:rsidR="00CB4AE9">
        <w:t xml:space="preserve"> or</w:t>
      </w:r>
      <w:r>
        <w:t xml:space="preserve"> oppressive regulations, designed for God’s pleasure but human pain. They have all been planned for </w:t>
      </w:r>
      <w:r w:rsidR="00A32D35">
        <w:t>our</w:t>
      </w:r>
      <w:r>
        <w:t xml:space="preserve"> good (10:13). God is no </w:t>
      </w:r>
      <w:r w:rsidR="00F96415">
        <w:t>killjoy</w:t>
      </w:r>
      <w:r>
        <w:t xml:space="preserve">. He wants </w:t>
      </w:r>
      <w:r w:rsidR="005E3F5B">
        <w:t>us</w:t>
      </w:r>
      <w:r>
        <w:t xml:space="preserve"> to live long (11:9), to eat and be satisfied (11:15), to be happy and secure in the land he has prepared for</w:t>
      </w:r>
      <w:r w:rsidR="005E3F5B">
        <w:t xml:space="preserve"> us</w:t>
      </w:r>
      <w:r>
        <w:t>.</w:t>
      </w:r>
      <w:r w:rsidR="00DF46C8">
        <w:rPr>
          <w:rStyle w:val="FootnoteReference"/>
        </w:rPr>
        <w:footnoteReference w:id="4"/>
      </w:r>
    </w:p>
    <w:p w14:paraId="3749372B" w14:textId="6AC798D5" w:rsidR="00997F13" w:rsidRDefault="00997F13" w:rsidP="001C771A">
      <w:r>
        <w:t>There are echoes of these commandments in the later writings of the prophet Micah</w:t>
      </w:r>
    </w:p>
    <w:p w14:paraId="22AAFE67" w14:textId="0927115D" w:rsidR="00997F13" w:rsidRDefault="00997F13" w:rsidP="00997F13">
      <w:r>
        <w:t xml:space="preserve"> </w:t>
      </w:r>
      <w:r>
        <w:t>Micah 6:8</w:t>
      </w:r>
      <w:r>
        <w:t xml:space="preserve">   </w:t>
      </w:r>
      <w:r w:rsidRPr="00997F13">
        <w:rPr>
          <w:i/>
          <w:iCs/>
        </w:rPr>
        <w:t xml:space="preserve">He has told you, O mortal, what is good; and what does the LORD require of you     but to do justice, and to love </w:t>
      </w:r>
      <w:r w:rsidR="00F96415" w:rsidRPr="00997F13">
        <w:rPr>
          <w:i/>
          <w:iCs/>
        </w:rPr>
        <w:t>kindness, and</w:t>
      </w:r>
      <w:r w:rsidRPr="00997F13">
        <w:rPr>
          <w:i/>
          <w:iCs/>
        </w:rPr>
        <w:t xml:space="preserve"> to walk humbly with your God?</w:t>
      </w:r>
      <w:r>
        <w:t xml:space="preserve"> </w:t>
      </w:r>
    </w:p>
    <w:p w14:paraId="38B8FF79" w14:textId="6219C69D" w:rsidR="00A81F8B" w:rsidRDefault="00A81F8B" w:rsidP="001C771A">
      <w:r>
        <w:t>The commandments in Deuteronomy are to encourage us in our journey with Christ.</w:t>
      </w:r>
    </w:p>
    <w:p w14:paraId="6D205EE3" w14:textId="4F185AE7" w:rsidR="005E3F5B" w:rsidRPr="005E3F5B" w:rsidRDefault="005E3F5B" w:rsidP="001C771A">
      <w:pPr>
        <w:rPr>
          <w:u w:val="single"/>
        </w:rPr>
      </w:pPr>
      <w:r>
        <w:t xml:space="preserve">1 </w:t>
      </w:r>
      <w:r w:rsidRPr="005E3F5B">
        <w:rPr>
          <w:u w:val="single"/>
        </w:rPr>
        <w:t>Fear of the Lord</w:t>
      </w:r>
    </w:p>
    <w:p w14:paraId="34EE7C40" w14:textId="6941EA20" w:rsidR="00FA2075" w:rsidRDefault="00A2031A" w:rsidP="00997F13">
      <w:r w:rsidRPr="00A2031A">
        <w:t xml:space="preserve">The “fear of the Lord” refers to a profound reverence, awe, and respect for God, </w:t>
      </w:r>
      <w:r w:rsidR="00FA2075">
        <w:t>recognising</w:t>
      </w:r>
      <w:r w:rsidRPr="00A2031A">
        <w:t xml:space="preserve"> His power, holiness, and authority, which motivates obedience, wisdom, and devotion.</w:t>
      </w:r>
    </w:p>
    <w:p w14:paraId="3965DB56" w14:textId="4491DDA5" w:rsidR="00997F13" w:rsidRDefault="00997F13" w:rsidP="00997F13">
      <w:r>
        <w:t xml:space="preserve">Fear of God was more than a natural apprehension of danger; it </w:t>
      </w:r>
      <w:r w:rsidR="00D67564">
        <w:t>is</w:t>
      </w:r>
      <w:r>
        <w:t xml:space="preserve"> an acute feeling of personal insufficiency in the presence of God the Almighty.</w:t>
      </w:r>
      <w:r>
        <w:rPr>
          <w:rStyle w:val="FootnoteReference"/>
        </w:rPr>
        <w:footnoteReference w:id="5"/>
      </w:r>
    </w:p>
    <w:p w14:paraId="761ED822" w14:textId="77777777" w:rsidR="00997F13" w:rsidRDefault="00997F13" w:rsidP="00997F13">
      <w:r>
        <w:t>As Eugene Peterson writes: The moment we find ourselves unexpectedly in the presence of the sacred, our first response is to stop in silence. We do nothing. We say nothing. We fear to trespass inadvertently; we are afraid of saying something inappropriate. Plunged into mystery we become still, we fall silent, all our senses alert. This is the fear of the Lord.</w:t>
      </w:r>
      <w:r>
        <w:rPr>
          <w:rStyle w:val="FootnoteReference"/>
        </w:rPr>
        <w:footnoteReference w:id="6"/>
      </w:r>
    </w:p>
    <w:p w14:paraId="2715EDC1" w14:textId="43C030C9" w:rsidR="00A32D35" w:rsidRDefault="00997F13" w:rsidP="005E3F5B">
      <w:r>
        <w:t>The Bible tells us that t</w:t>
      </w:r>
      <w:r w:rsidR="00752F67">
        <w:t>he f</w:t>
      </w:r>
      <w:r w:rsidR="005E3F5B">
        <w:t xml:space="preserve">ear of Yahweh is the “beginning of wisdom” </w:t>
      </w:r>
    </w:p>
    <w:p w14:paraId="54FD975C" w14:textId="29DDFF24" w:rsidR="00A32D35" w:rsidRPr="00752F67" w:rsidRDefault="005E3F5B" w:rsidP="00A32D35">
      <w:pPr>
        <w:rPr>
          <w:i/>
          <w:iCs/>
        </w:rPr>
      </w:pPr>
      <w:r>
        <w:t>Psa</w:t>
      </w:r>
      <w:r w:rsidR="00A32D35">
        <w:t>lm</w:t>
      </w:r>
      <w:r>
        <w:t xml:space="preserve"> 111:10</w:t>
      </w:r>
      <w:r w:rsidR="00A32D35">
        <w:t xml:space="preserve"> </w:t>
      </w:r>
      <w:r w:rsidR="00A32D35">
        <w:t xml:space="preserve">   </w:t>
      </w:r>
      <w:r w:rsidR="00A32D35" w:rsidRPr="00752F67">
        <w:rPr>
          <w:i/>
          <w:iCs/>
        </w:rPr>
        <w:t xml:space="preserve">The fear of the LORD is the beginning of </w:t>
      </w:r>
      <w:r w:rsidR="00F96415" w:rsidRPr="00752F67">
        <w:rPr>
          <w:i/>
          <w:iCs/>
        </w:rPr>
        <w:t>wisdom; all</w:t>
      </w:r>
      <w:r w:rsidR="00A32D35" w:rsidRPr="00752F67">
        <w:rPr>
          <w:i/>
          <w:iCs/>
        </w:rPr>
        <w:t xml:space="preserve"> those who practice it have a good understanding. His praise endures forever. </w:t>
      </w:r>
    </w:p>
    <w:p w14:paraId="51449DC3" w14:textId="52DACB41" w:rsidR="00A32D35" w:rsidRPr="00752F67" w:rsidRDefault="005E3F5B" w:rsidP="00A32D35">
      <w:pPr>
        <w:rPr>
          <w:i/>
          <w:iCs/>
        </w:rPr>
      </w:pPr>
      <w:r>
        <w:t>Prov</w:t>
      </w:r>
      <w:r w:rsidR="00A32D35">
        <w:t>erbs</w:t>
      </w:r>
      <w:r>
        <w:t xml:space="preserve"> 1:7</w:t>
      </w:r>
      <w:r w:rsidR="00A32D35">
        <w:t xml:space="preserve">  </w:t>
      </w:r>
      <w:r w:rsidR="00A32D35">
        <w:t xml:space="preserve">    </w:t>
      </w:r>
      <w:r w:rsidR="00A32D35" w:rsidRPr="00752F67">
        <w:rPr>
          <w:i/>
          <w:iCs/>
        </w:rPr>
        <w:t xml:space="preserve">The fear of the LORD is the beginning of knowledge; fools despise wisdom and instruction. </w:t>
      </w:r>
    </w:p>
    <w:p w14:paraId="23665BCA" w14:textId="6406C832" w:rsidR="00A32D35" w:rsidRDefault="005E3F5B" w:rsidP="00A32D35">
      <w:r>
        <w:t>and motivates us to turn away from evil (Prov</w:t>
      </w:r>
      <w:r w:rsidR="00284283">
        <w:t>erbs</w:t>
      </w:r>
      <w:r>
        <w:t xml:space="preserve"> 16:6</w:t>
      </w:r>
      <w:r w:rsidR="00A32D35">
        <w:t xml:space="preserve"> </w:t>
      </w:r>
      <w:r w:rsidR="00A32D35" w:rsidRPr="00752F67">
        <w:rPr>
          <w:i/>
          <w:iCs/>
        </w:rPr>
        <w:t>by the fear of the LORD one avoids evil</w:t>
      </w:r>
      <w:r w:rsidR="00A32D35">
        <w:t>.</w:t>
      </w:r>
      <w:r w:rsidR="00A32D35">
        <w:t>)</w:t>
      </w:r>
      <w:r w:rsidR="00A32D35">
        <w:t xml:space="preserve"> </w:t>
      </w:r>
    </w:p>
    <w:p w14:paraId="4D8123E1" w14:textId="3F1C614B" w:rsidR="005E3F5B" w:rsidRDefault="005E3F5B" w:rsidP="005E3F5B">
      <w:r w:rsidRPr="005E3F5B">
        <w:t>We must fear the Lord our God. We must adore his majesty, acknowledge his authority, stand in awe of his power, and dread his wrath</w:t>
      </w:r>
      <w:r w:rsidR="00997F13">
        <w:t>.</w:t>
      </w:r>
    </w:p>
    <w:p w14:paraId="62E986A6" w14:textId="515141DD" w:rsidR="00997F13" w:rsidRDefault="00997F13" w:rsidP="005E3F5B">
      <w:r>
        <w:t xml:space="preserve">Yes, Jesus is our friend and our brother, but he is also God Almighty, and we should never lose sight of the awe and majesty </w:t>
      </w:r>
      <w:r w:rsidR="00D8456C">
        <w:t>and otherness o</w:t>
      </w:r>
      <w:r>
        <w:t>f God.</w:t>
      </w:r>
    </w:p>
    <w:p w14:paraId="7F4CDEF7" w14:textId="027F699F" w:rsidR="005E3F5B" w:rsidRDefault="005E3F5B" w:rsidP="005E3F5B">
      <w:r w:rsidRPr="005E3F5B">
        <w:rPr>
          <w:u w:val="single"/>
        </w:rPr>
        <w:t xml:space="preserve">2 </w:t>
      </w:r>
      <w:r w:rsidRPr="005E3F5B">
        <w:rPr>
          <w:u w:val="single"/>
        </w:rPr>
        <w:t>to walk in all his ways</w:t>
      </w:r>
      <w:r w:rsidRPr="005E3F5B">
        <w:t xml:space="preserve">, </w:t>
      </w:r>
    </w:p>
    <w:p w14:paraId="5747C121" w14:textId="040CFC70" w:rsidR="00997F13" w:rsidRDefault="00997F13" w:rsidP="0056264F">
      <w:r>
        <w:t>We are called to walk in his ways.  What would Jesus do? What has Jesus shown us in scripture about the way we conduct ourselves? Do we walk in his ways, or forge our own path?</w:t>
      </w:r>
    </w:p>
    <w:p w14:paraId="36E28866" w14:textId="462BD4E5" w:rsidR="00997F13" w:rsidRPr="00997F13" w:rsidRDefault="00997F13" w:rsidP="0056264F">
      <w:r>
        <w:t xml:space="preserve">Brother Lawrence wrote: </w:t>
      </w:r>
      <w:r w:rsidRPr="00997F13">
        <w:t>Let us think often that our only business in this life is to please God; that all besides is perhaps but folly and vanity</w:t>
      </w:r>
      <w:r>
        <w:t>.</w:t>
      </w:r>
    </w:p>
    <w:p w14:paraId="2CD82AB5" w14:textId="77777777" w:rsidR="003623D7" w:rsidRDefault="003623D7" w:rsidP="0056264F"/>
    <w:p w14:paraId="290EEF61" w14:textId="28EB38AC" w:rsidR="006B5BA2" w:rsidRDefault="00997F13" w:rsidP="0056264F">
      <w:r w:rsidRPr="006B5BA2">
        <w:lastRenderedPageBreak/>
        <w:t xml:space="preserve">Deut. 30:15–16 </w:t>
      </w:r>
      <w:r w:rsidR="00284283" w:rsidRPr="006B5BA2">
        <w:t>NIV</w:t>
      </w:r>
      <w:r w:rsidR="00284283" w:rsidRPr="00997F13">
        <w:rPr>
          <w:i/>
          <w:iCs/>
        </w:rPr>
        <w:t xml:space="preserve"> “See</w:t>
      </w:r>
      <w:r w:rsidR="006B5BA2" w:rsidRPr="00997F13">
        <w:rPr>
          <w:i/>
          <w:iCs/>
        </w:rPr>
        <w:t>, I set before you today life and prosperity, death and destruction. For I command you today to love the LORD your God</w:t>
      </w:r>
      <w:r w:rsidR="006B5BA2" w:rsidRPr="003623D7">
        <w:rPr>
          <w:b/>
          <w:bCs/>
          <w:i/>
          <w:iCs/>
        </w:rPr>
        <w:t>, to walk in his ways</w:t>
      </w:r>
      <w:r w:rsidR="006B5BA2" w:rsidRPr="00997F13">
        <w:rPr>
          <w:i/>
          <w:iCs/>
        </w:rPr>
        <w:t>, and to keep his commands, decrees and laws; then you will live and increase, and the LORD your God will bless you in the land you are entering to possess”</w:t>
      </w:r>
      <w:r>
        <w:t>.</w:t>
      </w:r>
    </w:p>
    <w:p w14:paraId="084A330F" w14:textId="3F56ACD4" w:rsidR="006B5BA2" w:rsidRPr="00752F67" w:rsidRDefault="00997F13" w:rsidP="006B5BA2">
      <w:pPr>
        <w:rPr>
          <w:i/>
          <w:iCs/>
        </w:rPr>
      </w:pPr>
      <w:r>
        <w:t xml:space="preserve">And in </w:t>
      </w:r>
      <w:r w:rsidR="006B5BA2">
        <w:t>1 Kings 2:3</w:t>
      </w:r>
      <w:r w:rsidR="00752F67">
        <w:t xml:space="preserve"> </w:t>
      </w:r>
      <w:r w:rsidR="006B5BA2">
        <w:t xml:space="preserve"> </w:t>
      </w:r>
      <w:r w:rsidR="006B5BA2" w:rsidRPr="00752F67">
        <w:rPr>
          <w:i/>
          <w:iCs/>
        </w:rPr>
        <w:t xml:space="preserve">keep the charge of the Lord your God, </w:t>
      </w:r>
      <w:r w:rsidR="006B5BA2" w:rsidRPr="003623D7">
        <w:rPr>
          <w:b/>
          <w:bCs/>
          <w:i/>
          <w:iCs/>
        </w:rPr>
        <w:t>walking in his ways</w:t>
      </w:r>
      <w:r w:rsidR="006B5BA2" w:rsidRPr="00752F67">
        <w:rPr>
          <w:i/>
          <w:iCs/>
        </w:rPr>
        <w:t xml:space="preserve"> and keeping his statutes, his commandments, his ordinances, and his testimonies, as it is written in the law of Moses, so that you may prosper in all that you do and wherever you turn.</w:t>
      </w:r>
    </w:p>
    <w:p w14:paraId="554C3B86" w14:textId="628F0999" w:rsidR="0056264F" w:rsidRDefault="00997F13" w:rsidP="0056264F">
      <w:r>
        <w:t xml:space="preserve">The result of such behaviour is identified in </w:t>
      </w:r>
      <w:r w:rsidR="0056264F">
        <w:t>Ps</w:t>
      </w:r>
      <w:r>
        <w:t>alm</w:t>
      </w:r>
      <w:r w:rsidR="0056264F">
        <w:t xml:space="preserve"> 128:1</w:t>
      </w:r>
      <w:r w:rsidR="00752F67">
        <w:t xml:space="preserve"> </w:t>
      </w:r>
      <w:r w:rsidR="0056264F" w:rsidRPr="00752F67">
        <w:rPr>
          <w:i/>
          <w:iCs/>
        </w:rPr>
        <w:t xml:space="preserve">Happy is everyone who fears the Lord, who </w:t>
      </w:r>
      <w:r w:rsidR="0056264F" w:rsidRPr="00016A81">
        <w:rPr>
          <w:b/>
          <w:bCs/>
          <w:i/>
          <w:iCs/>
        </w:rPr>
        <w:t>walks in his ways</w:t>
      </w:r>
      <w:r w:rsidR="0056264F" w:rsidRPr="00752F67">
        <w:rPr>
          <w:i/>
          <w:iCs/>
        </w:rPr>
        <w:t>.</w:t>
      </w:r>
    </w:p>
    <w:p w14:paraId="1FD27D55" w14:textId="410A3CAA" w:rsidR="005E3F5B" w:rsidRDefault="005E3F5B" w:rsidP="005E3F5B">
      <w:pPr>
        <w:rPr>
          <w:u w:val="single"/>
        </w:rPr>
      </w:pPr>
      <w:r>
        <w:t xml:space="preserve">3 </w:t>
      </w:r>
      <w:r w:rsidRPr="005E3F5B">
        <w:rPr>
          <w:u w:val="single"/>
        </w:rPr>
        <w:t xml:space="preserve">to love him, </w:t>
      </w:r>
    </w:p>
    <w:p w14:paraId="1BDBFE20" w14:textId="7E29A748" w:rsidR="00A81F8B" w:rsidRDefault="00A81F8B" w:rsidP="00A81F8B">
      <w:r>
        <w:t xml:space="preserve">God’s love for his people is the foundation of the covenant. Although the initiative is with God, there are two parties to the agreement. </w:t>
      </w:r>
      <w:r w:rsidR="00997F13">
        <w:t>We</w:t>
      </w:r>
      <w:r>
        <w:t xml:space="preserve"> must respond to God’s love by loving him in return. </w:t>
      </w:r>
      <w:r w:rsidR="00997F13">
        <w:t>J</w:t>
      </w:r>
      <w:r>
        <w:t xml:space="preserve">ust as the Lord demonstrates his love in his practical deeds, so </w:t>
      </w:r>
      <w:r w:rsidR="00997F13">
        <w:t>we</w:t>
      </w:r>
      <w:r>
        <w:t xml:space="preserve"> must do the same.</w:t>
      </w:r>
      <w:r>
        <w:rPr>
          <w:rStyle w:val="FootnoteReference"/>
        </w:rPr>
        <w:footnoteReference w:id="7"/>
      </w:r>
    </w:p>
    <w:p w14:paraId="09194064" w14:textId="4073B56B" w:rsidR="005E3F5B" w:rsidRDefault="0056264F" w:rsidP="0056264F">
      <w:r w:rsidRPr="0056264F">
        <w:t>Mark 12:30</w:t>
      </w:r>
      <w:r w:rsidR="00752F67">
        <w:t xml:space="preserve"> </w:t>
      </w:r>
      <w:r w:rsidRPr="00752F67">
        <w:rPr>
          <w:i/>
          <w:iCs/>
        </w:rPr>
        <w:t>you shall love the Lord your God with all your heart, and with all your soul, and with all your mind, and with all your strength.’</w:t>
      </w:r>
    </w:p>
    <w:p w14:paraId="40BDDD65" w14:textId="7798717B" w:rsidR="00752F67" w:rsidRDefault="00752F67" w:rsidP="00752F67">
      <w:r>
        <w:t>In Deuteronomy, loving God and fearing God stand side by side in a complementary relationship (Deut</w:t>
      </w:r>
      <w:r w:rsidR="00E81DE8">
        <w:t>eronomy</w:t>
      </w:r>
      <w:r>
        <w:t xml:space="preserve"> 6:1–5; 10:12). </w:t>
      </w:r>
      <w:r w:rsidR="00997F13">
        <w:t>That should be the case</w:t>
      </w:r>
      <w:r>
        <w:t xml:space="preserve"> in the life of the Christian as well. While perfect love might indeed cast out all fear (1 John 4:18), most Christians’ relationship with God will involve elements of both love and fear from time to time (2 Cor 5:11; 1 Pet 2:17). Such fear is not a paralyzing terror or anxiousness that drives us away from God, but a healthy respect for God’s power and a recognition of His sovereignty.</w:t>
      </w:r>
      <w:r>
        <w:rPr>
          <w:rStyle w:val="FootnoteReference"/>
        </w:rPr>
        <w:footnoteReference w:id="8"/>
      </w:r>
    </w:p>
    <w:p w14:paraId="6B808C87" w14:textId="1FE856CC" w:rsidR="00997F13" w:rsidRDefault="00997F13" w:rsidP="00752F67">
      <w:r>
        <w:t>Jesus further summarised the Law down to two acts of love:  love the Lord your God and love your neighbour as you love yourself.</w:t>
      </w:r>
    </w:p>
    <w:p w14:paraId="2910947B" w14:textId="5E666696" w:rsidR="00997F13" w:rsidRDefault="00997F13" w:rsidP="00752F67">
      <w:r>
        <w:t>It cannot get any simpler than that.</w:t>
      </w:r>
    </w:p>
    <w:p w14:paraId="19616259" w14:textId="62E9ED88" w:rsidR="005E3F5B" w:rsidRDefault="005E3F5B" w:rsidP="005E3F5B">
      <w:pPr>
        <w:rPr>
          <w:u w:val="single"/>
        </w:rPr>
      </w:pPr>
      <w:r>
        <w:rPr>
          <w:u w:val="single"/>
        </w:rPr>
        <w:t>4,</w:t>
      </w:r>
      <w:r w:rsidR="00284283">
        <w:rPr>
          <w:u w:val="single"/>
        </w:rPr>
        <w:tab/>
      </w:r>
      <w:r w:rsidRPr="005E3F5B">
        <w:rPr>
          <w:u w:val="single"/>
        </w:rPr>
        <w:t xml:space="preserve">to serve the LORD your God with all your heart and with all your soul, </w:t>
      </w:r>
    </w:p>
    <w:p w14:paraId="28925896" w14:textId="192F3CCA" w:rsidR="005E3F5B" w:rsidRDefault="0056264F" w:rsidP="0056264F">
      <w:r w:rsidRPr="0056264F">
        <w:t>1 Sam 12:24</w:t>
      </w:r>
      <w:r w:rsidR="00752F67">
        <w:t xml:space="preserve"> </w:t>
      </w:r>
      <w:r w:rsidRPr="00752F67">
        <w:rPr>
          <w:i/>
          <w:iCs/>
        </w:rPr>
        <w:t xml:space="preserve">Only fear the </w:t>
      </w:r>
      <w:r w:rsidR="00284283" w:rsidRPr="00752F67">
        <w:rPr>
          <w:i/>
          <w:iCs/>
        </w:rPr>
        <w:t>Lord and</w:t>
      </w:r>
      <w:r w:rsidRPr="00752F67">
        <w:rPr>
          <w:i/>
          <w:iCs/>
        </w:rPr>
        <w:t xml:space="preserve"> </w:t>
      </w:r>
      <w:r w:rsidRPr="0026581A">
        <w:rPr>
          <w:b/>
          <w:bCs/>
          <w:i/>
          <w:iCs/>
        </w:rPr>
        <w:t>serve him faithfully</w:t>
      </w:r>
      <w:r w:rsidRPr="00752F67">
        <w:rPr>
          <w:i/>
          <w:iCs/>
        </w:rPr>
        <w:t xml:space="preserve"> with all your heart; for consider what great things he has done for you</w:t>
      </w:r>
      <w:r w:rsidRPr="0056264F">
        <w:t>.</w:t>
      </w:r>
    </w:p>
    <w:p w14:paraId="0962379A" w14:textId="3AE8089F" w:rsidR="00B62419" w:rsidRDefault="00B62419" w:rsidP="00B62419">
      <w:r>
        <w:t xml:space="preserve">Charles Spurgeon wrote: </w:t>
      </w:r>
      <w:r>
        <w:t>One of the greatest rewards that we ever receive for serving God is the permission to do still more for Him</w:t>
      </w:r>
      <w:r>
        <w:t>…</w:t>
      </w:r>
      <w:r w:rsidRPr="00B62419">
        <w:t>I long for nothing more earnestly than to serve God with all my might.</w:t>
      </w:r>
    </w:p>
    <w:p w14:paraId="498B5D70" w14:textId="1EFF6ADA" w:rsidR="005E3F5B" w:rsidRDefault="005E3F5B" w:rsidP="005E3F5B">
      <w:pPr>
        <w:rPr>
          <w:i/>
          <w:iCs/>
        </w:rPr>
      </w:pPr>
      <w:r>
        <w:t>Rom 12:11</w:t>
      </w:r>
      <w:r w:rsidR="00752F67">
        <w:t xml:space="preserve"> </w:t>
      </w:r>
      <w:r w:rsidRPr="00752F67">
        <w:rPr>
          <w:i/>
          <w:iCs/>
        </w:rPr>
        <w:t xml:space="preserve">Do not lag in zeal, be ardent in spirit, </w:t>
      </w:r>
      <w:r w:rsidRPr="0026581A">
        <w:rPr>
          <w:b/>
          <w:bCs/>
          <w:i/>
          <w:iCs/>
        </w:rPr>
        <w:t>serve the Lord</w:t>
      </w:r>
      <w:r w:rsidRPr="00752F67">
        <w:rPr>
          <w:i/>
          <w:iCs/>
        </w:rPr>
        <w:t>.</w:t>
      </w:r>
    </w:p>
    <w:p w14:paraId="686D319A" w14:textId="5AA53479" w:rsidR="00B62419" w:rsidRDefault="00B62419" w:rsidP="00B62419">
      <w:r>
        <w:t>No life can surpass that of a man who quietly continues to serve God in the place where providence has placed him.</w:t>
      </w:r>
      <w:r>
        <w:t xml:space="preserve"> (Spurgeon)</w:t>
      </w:r>
    </w:p>
    <w:p w14:paraId="06924892" w14:textId="7FD38F3E" w:rsidR="0056264F" w:rsidRPr="005E3F5B" w:rsidRDefault="00B62419" w:rsidP="0056264F">
      <w:r>
        <w:t>L</w:t>
      </w:r>
      <w:r w:rsidR="0056264F">
        <w:t>uke 1:74–75</w:t>
      </w:r>
      <w:r w:rsidR="00752F67">
        <w:t xml:space="preserve"> </w:t>
      </w:r>
      <w:r w:rsidR="0056264F" w:rsidRPr="00752F67">
        <w:rPr>
          <w:i/>
          <w:iCs/>
        </w:rPr>
        <w:t xml:space="preserve">that we, being rescued from the hands of our enemies, might </w:t>
      </w:r>
      <w:r w:rsidR="0056264F" w:rsidRPr="0026581A">
        <w:rPr>
          <w:b/>
          <w:bCs/>
          <w:i/>
          <w:iCs/>
        </w:rPr>
        <w:t>serve him</w:t>
      </w:r>
      <w:r w:rsidR="0056264F" w:rsidRPr="00752F67">
        <w:rPr>
          <w:i/>
          <w:iCs/>
        </w:rPr>
        <w:t xml:space="preserve"> without fear, in holiness and righteousness before him all our days.</w:t>
      </w:r>
    </w:p>
    <w:p w14:paraId="432F2B96" w14:textId="33843B22" w:rsidR="005E3F5B" w:rsidRPr="005E3F5B" w:rsidRDefault="005E3F5B" w:rsidP="005E3F5B">
      <w:pPr>
        <w:rPr>
          <w:u w:val="single"/>
        </w:rPr>
      </w:pPr>
      <w:r>
        <w:rPr>
          <w:u w:val="single"/>
        </w:rPr>
        <w:lastRenderedPageBreak/>
        <w:t>5.</w:t>
      </w:r>
      <w:r w:rsidRPr="005E3F5B">
        <w:rPr>
          <w:u w:val="single"/>
        </w:rPr>
        <w:t xml:space="preserve">and to observe the LORD’s commands and decrees </w:t>
      </w:r>
    </w:p>
    <w:p w14:paraId="7871F793" w14:textId="62083BF1" w:rsidR="00752F67" w:rsidRPr="00752F67" w:rsidRDefault="00752F67" w:rsidP="00752F67">
      <w:pPr>
        <w:rPr>
          <w:i/>
          <w:iCs/>
        </w:rPr>
      </w:pPr>
      <w:r>
        <w:t>Deut</w:t>
      </w:r>
      <w:r w:rsidR="00E81DE8">
        <w:t>eronomy</w:t>
      </w:r>
      <w:r>
        <w:t xml:space="preserve"> 11:1 </w:t>
      </w:r>
      <w:r w:rsidRPr="00752F67">
        <w:rPr>
          <w:i/>
          <w:iCs/>
        </w:rPr>
        <w:t>You shall love the Lord your God, therefore, and keep his charge, his decrees, his ordinances, and his commandments always.</w:t>
      </w:r>
    </w:p>
    <w:p w14:paraId="065BF9F8" w14:textId="7CAFFF8F" w:rsidR="00752F67" w:rsidRDefault="00752F67" w:rsidP="0056264F">
      <w:r>
        <w:t xml:space="preserve">We are not talking here of </w:t>
      </w:r>
      <w:r w:rsidR="00B62419">
        <w:t>the</w:t>
      </w:r>
      <w:r>
        <w:t xml:space="preserve"> 613 commandments in the Torah, because Jesus simplified them to just two</w:t>
      </w:r>
    </w:p>
    <w:p w14:paraId="0003F126" w14:textId="4C4D685D" w:rsidR="00752F67" w:rsidRPr="00E81DE8" w:rsidRDefault="00752F67" w:rsidP="00752F67">
      <w:pPr>
        <w:rPr>
          <w:i/>
          <w:iCs/>
        </w:rPr>
      </w:pPr>
      <w:r>
        <w:t xml:space="preserve">Mark 12:30-31 </w:t>
      </w:r>
      <w:r w:rsidRPr="00E81DE8">
        <w:rPr>
          <w:i/>
          <w:iCs/>
        </w:rPr>
        <w:t xml:space="preserve">Love the Lord your God with all your heart and with all your soul and with all your mind and with all your strength.’ 31 The second is this: ‘Love your </w:t>
      </w:r>
      <w:r w:rsidR="00E81DE8" w:rsidRPr="00E81DE8">
        <w:rPr>
          <w:i/>
          <w:iCs/>
        </w:rPr>
        <w:t>neighbour</w:t>
      </w:r>
      <w:r w:rsidRPr="00E81DE8">
        <w:rPr>
          <w:i/>
          <w:iCs/>
        </w:rPr>
        <w:t xml:space="preserve"> as yourself.’[b] There is no commandment greater than these.”</w:t>
      </w:r>
    </w:p>
    <w:p w14:paraId="38D76C75" w14:textId="598C17D6" w:rsidR="00752F67" w:rsidRDefault="00752F67" w:rsidP="00752F67">
      <w:r>
        <w:t>As Philip Yancey paraphrases these words:</w:t>
      </w:r>
    </w:p>
    <w:p w14:paraId="102A906E" w14:textId="0ADC6D78" w:rsidR="00752F67" w:rsidRDefault="00752F67" w:rsidP="0056264F">
      <w:r w:rsidRPr="00752F67">
        <w:t>My Kingdom is not of this world, so therefore go and fulfil the two greatest commandments, to love God and to love your neighbour as yourself, and in so doing point the way to that kingdom.</w:t>
      </w:r>
      <w:r>
        <w:rPr>
          <w:rStyle w:val="FootnoteReference"/>
        </w:rPr>
        <w:footnoteReference w:id="9"/>
      </w:r>
    </w:p>
    <w:p w14:paraId="409D35B7" w14:textId="4BF3771F" w:rsidR="005E3F5B" w:rsidRDefault="0056264F" w:rsidP="0056264F">
      <w:pPr>
        <w:rPr>
          <w:i/>
          <w:iCs/>
        </w:rPr>
      </w:pPr>
      <w:r>
        <w:t>1 John 5:3</w:t>
      </w:r>
      <w:r w:rsidR="00752F67">
        <w:t xml:space="preserve"> </w:t>
      </w:r>
      <w:r w:rsidRPr="00752F67">
        <w:rPr>
          <w:i/>
          <w:iCs/>
        </w:rPr>
        <w:t>For the love of God is this, that we obey his commandments. And his commandments are not burdensome,</w:t>
      </w:r>
    </w:p>
    <w:p w14:paraId="73FFE86D" w14:textId="02B492D9" w:rsidR="00A81F8B" w:rsidRDefault="00B62419" w:rsidP="00A81F8B">
      <w:r>
        <w:t>And they are not burdensome because they become part of us</w:t>
      </w:r>
      <w:r w:rsidR="00E81DE8">
        <w:t>.</w:t>
      </w:r>
    </w:p>
    <w:p w14:paraId="07332CC4" w14:textId="63CB8FAD" w:rsidR="00EC1E9A" w:rsidRDefault="00B62419" w:rsidP="00EC1E9A">
      <w:r>
        <w:t>God, through the</w:t>
      </w:r>
      <w:r w:rsidR="00EC1E9A">
        <w:t xml:space="preserve"> prophet Jeremiah</w:t>
      </w:r>
      <w:r>
        <w:t>,</w:t>
      </w:r>
      <w:r w:rsidR="00EC1E9A">
        <w:t xml:space="preserve"> contrast</w:t>
      </w:r>
      <w:r>
        <w:t>ed</w:t>
      </w:r>
      <w:r w:rsidR="00EC1E9A">
        <w:t xml:space="preserve"> the covenant engraved on stone tablets at Horeb with a new covenant that </w:t>
      </w:r>
      <w:r w:rsidR="00E81DE8">
        <w:t xml:space="preserve">is </w:t>
      </w:r>
      <w:r w:rsidR="00EC1E9A">
        <w:t xml:space="preserve">written on human hearts (Jer 31:31–34). </w:t>
      </w:r>
    </w:p>
    <w:p w14:paraId="1E53B82A" w14:textId="741D43BA" w:rsidR="00B62419" w:rsidRDefault="00B62419" w:rsidP="00B62419">
      <w:pPr>
        <w:rPr>
          <w:i/>
          <w:iCs/>
        </w:rPr>
      </w:pPr>
      <w:r>
        <w:t>Jeremiah 31:</w:t>
      </w:r>
      <w:r>
        <w:t>31 </w:t>
      </w:r>
      <w:r w:rsidRPr="00B62419">
        <w:rPr>
          <w:i/>
          <w:iCs/>
        </w:rPr>
        <w:t>The days are surely coming, says the LORD, when I will make a new covenant with the house of Israel and the house of Judah. 32 It will not be like the covenant that I made with their ancestors when I took them by the hand to bring them out of the land of Egypt—a covenant that they broke, though I was their husband, says the LORD. 33 But this is the covenant that I will make with the house of Israel after those days, says the LORD: I will put my law within them, and I will write it on their hearts; and I will be their God, and they shall be my people.</w:t>
      </w:r>
    </w:p>
    <w:p w14:paraId="531907B1" w14:textId="6754EAAD" w:rsidR="00B62419" w:rsidRDefault="00B62419" w:rsidP="00B62419">
      <w:r>
        <w:t>Those 5 fingers of commandments are written on our hearts, and we are told from the wellspring of our heart</w:t>
      </w:r>
      <w:r w:rsidR="00387097">
        <w:t xml:space="preserve"> comes our actions.</w:t>
      </w:r>
    </w:p>
    <w:p w14:paraId="39DAB54E" w14:textId="59A77FB1" w:rsidR="00387097" w:rsidRDefault="00387097" w:rsidP="00387097">
      <w:r>
        <w:t xml:space="preserve">Matthew 12:34 </w:t>
      </w:r>
      <w:r w:rsidRPr="00387097">
        <w:rPr>
          <w:i/>
          <w:iCs/>
        </w:rPr>
        <w:t>“</w:t>
      </w:r>
      <w:r w:rsidRPr="00387097">
        <w:rPr>
          <w:i/>
          <w:iCs/>
        </w:rPr>
        <w:t>out of the abundance of the heart the mouth speaks. The good person brings good things out of a good treasure</w:t>
      </w:r>
      <w:r w:rsidRPr="00387097">
        <w:rPr>
          <w:i/>
          <w:iCs/>
        </w:rPr>
        <w:t>.”</w:t>
      </w:r>
    </w:p>
    <w:p w14:paraId="1365D1A6" w14:textId="45A84A53" w:rsidR="00EC1E9A" w:rsidRDefault="00387097" w:rsidP="00EC1E9A">
      <w:r>
        <w:t xml:space="preserve">Proverbs 4:23 </w:t>
      </w:r>
      <w:r w:rsidRPr="00E81DE8">
        <w:rPr>
          <w:i/>
          <w:iCs/>
        </w:rPr>
        <w:t xml:space="preserve">Watch over your heart with all diligence, </w:t>
      </w:r>
      <w:r w:rsidR="00284283" w:rsidRPr="00E81DE8">
        <w:rPr>
          <w:i/>
          <w:iCs/>
        </w:rPr>
        <w:t>for</w:t>
      </w:r>
      <w:r w:rsidRPr="00E81DE8">
        <w:rPr>
          <w:i/>
          <w:iCs/>
        </w:rPr>
        <w:t xml:space="preserve"> from it flow the springs of life.</w:t>
      </w:r>
    </w:p>
    <w:p w14:paraId="5F77BB65" w14:textId="1A29A822" w:rsidR="00387097" w:rsidRDefault="00387097" w:rsidP="00EC1E9A">
      <w:r>
        <w:t>Five fingers</w:t>
      </w:r>
    </w:p>
    <w:p w14:paraId="122A4E1D" w14:textId="77777777" w:rsidR="00387097" w:rsidRDefault="00387097" w:rsidP="00387097">
      <w:pPr>
        <w:pStyle w:val="ListParagraph"/>
        <w:numPr>
          <w:ilvl w:val="0"/>
          <w:numId w:val="1"/>
        </w:numPr>
        <w:spacing w:after="0" w:line="240" w:lineRule="auto"/>
      </w:pPr>
      <w:r w:rsidRPr="00387097">
        <w:rPr>
          <w:b/>
          <w:bCs/>
        </w:rPr>
        <w:t>fear</w:t>
      </w:r>
      <w:r w:rsidRPr="00DF46C8">
        <w:t xml:space="preserve"> the LORD your God, </w:t>
      </w:r>
    </w:p>
    <w:p w14:paraId="7C035A5D" w14:textId="77777777" w:rsidR="00387097" w:rsidRDefault="00387097" w:rsidP="00387097">
      <w:pPr>
        <w:pStyle w:val="ListParagraph"/>
        <w:numPr>
          <w:ilvl w:val="0"/>
          <w:numId w:val="1"/>
        </w:numPr>
        <w:spacing w:after="0" w:line="240" w:lineRule="auto"/>
      </w:pPr>
      <w:r w:rsidRPr="00DF46C8">
        <w:t xml:space="preserve">to </w:t>
      </w:r>
      <w:r w:rsidRPr="00387097">
        <w:rPr>
          <w:b/>
          <w:bCs/>
        </w:rPr>
        <w:t>walk</w:t>
      </w:r>
      <w:r w:rsidRPr="00DF46C8">
        <w:t xml:space="preserve"> in all his ways, </w:t>
      </w:r>
    </w:p>
    <w:p w14:paraId="27AEABF4" w14:textId="77777777" w:rsidR="00387097" w:rsidRDefault="00387097" w:rsidP="00387097">
      <w:pPr>
        <w:pStyle w:val="ListParagraph"/>
        <w:numPr>
          <w:ilvl w:val="0"/>
          <w:numId w:val="1"/>
        </w:numPr>
        <w:spacing w:after="0" w:line="240" w:lineRule="auto"/>
      </w:pPr>
      <w:r w:rsidRPr="00DF46C8">
        <w:t xml:space="preserve">to </w:t>
      </w:r>
      <w:r w:rsidRPr="00387097">
        <w:rPr>
          <w:b/>
          <w:bCs/>
        </w:rPr>
        <w:t>love</w:t>
      </w:r>
      <w:r w:rsidRPr="00DF46C8">
        <w:t xml:space="preserve"> him, </w:t>
      </w:r>
    </w:p>
    <w:p w14:paraId="73078761" w14:textId="77777777" w:rsidR="00387097" w:rsidRDefault="00387097" w:rsidP="00387097">
      <w:pPr>
        <w:pStyle w:val="ListParagraph"/>
        <w:numPr>
          <w:ilvl w:val="0"/>
          <w:numId w:val="1"/>
        </w:numPr>
        <w:spacing w:after="0" w:line="240" w:lineRule="auto"/>
      </w:pPr>
      <w:r w:rsidRPr="00DF46C8">
        <w:t xml:space="preserve">to </w:t>
      </w:r>
      <w:r w:rsidRPr="00387097">
        <w:rPr>
          <w:b/>
          <w:bCs/>
        </w:rPr>
        <w:t xml:space="preserve">serve </w:t>
      </w:r>
      <w:r w:rsidRPr="00DF46C8">
        <w:t xml:space="preserve">the LORD your God with all your heart and with all your soul, </w:t>
      </w:r>
    </w:p>
    <w:p w14:paraId="02E188FB" w14:textId="77777777" w:rsidR="00387097" w:rsidRDefault="00387097" w:rsidP="00387097">
      <w:pPr>
        <w:pStyle w:val="ListParagraph"/>
        <w:numPr>
          <w:ilvl w:val="0"/>
          <w:numId w:val="1"/>
        </w:numPr>
        <w:spacing w:after="0" w:line="240" w:lineRule="auto"/>
      </w:pPr>
      <w:r w:rsidRPr="00DF46C8">
        <w:t xml:space="preserve">and to </w:t>
      </w:r>
      <w:r w:rsidRPr="00387097">
        <w:rPr>
          <w:b/>
          <w:bCs/>
        </w:rPr>
        <w:t>observe</w:t>
      </w:r>
      <w:r w:rsidRPr="00DF46C8">
        <w:t xml:space="preserve"> the LORD’s commands and decrees </w:t>
      </w:r>
    </w:p>
    <w:p w14:paraId="39C70F13" w14:textId="77777777" w:rsidR="00387097" w:rsidRDefault="00387097" w:rsidP="00EC1E9A"/>
    <w:p w14:paraId="6F0DC4D4" w14:textId="77777777" w:rsidR="00EC1E9A" w:rsidRDefault="00EC1E9A" w:rsidP="00EC1E9A"/>
    <w:p w14:paraId="042F030C" w14:textId="77777777" w:rsidR="00EC1E9A" w:rsidRDefault="00EC1E9A" w:rsidP="00EC1E9A"/>
    <w:p w14:paraId="381BBE40" w14:textId="77777777" w:rsidR="00EC1E9A" w:rsidRDefault="00EC1E9A" w:rsidP="00EC1E9A"/>
    <w:sectPr w:rsidR="00EC1E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4140" w14:textId="77777777" w:rsidR="004B5718" w:rsidRDefault="004B5718" w:rsidP="00DF46C8">
      <w:pPr>
        <w:spacing w:after="0" w:line="240" w:lineRule="auto"/>
      </w:pPr>
      <w:r>
        <w:separator/>
      </w:r>
    </w:p>
  </w:endnote>
  <w:endnote w:type="continuationSeparator" w:id="0">
    <w:p w14:paraId="0D40C8E7" w14:textId="77777777" w:rsidR="004B5718" w:rsidRDefault="004B5718" w:rsidP="00DF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8D27" w14:textId="77777777" w:rsidR="004B5718" w:rsidRDefault="004B5718" w:rsidP="00DF46C8">
      <w:pPr>
        <w:spacing w:after="0" w:line="240" w:lineRule="auto"/>
      </w:pPr>
      <w:r>
        <w:separator/>
      </w:r>
    </w:p>
  </w:footnote>
  <w:footnote w:type="continuationSeparator" w:id="0">
    <w:p w14:paraId="623CDBD9" w14:textId="77777777" w:rsidR="004B5718" w:rsidRDefault="004B5718" w:rsidP="00DF46C8">
      <w:pPr>
        <w:spacing w:after="0" w:line="240" w:lineRule="auto"/>
      </w:pPr>
      <w:r>
        <w:continuationSeparator/>
      </w:r>
    </w:p>
  </w:footnote>
  <w:footnote w:id="1">
    <w:p w14:paraId="3CD5150B" w14:textId="5C4ACB7B" w:rsidR="00DF46C8" w:rsidRDefault="00DF46C8" w:rsidP="00997F13">
      <w:pPr>
        <w:pStyle w:val="FootnoteText"/>
      </w:pPr>
      <w:r>
        <w:rPr>
          <w:rStyle w:val="FootnoteReference"/>
        </w:rPr>
        <w:footnoteRef/>
      </w:r>
      <w:r>
        <w:t xml:space="preserve"> </w:t>
      </w:r>
      <w:r w:rsidRPr="00DF46C8">
        <w:t xml:space="preserve">Nyirenda, M. Deuteronomy. In Africa Bible Commentary (Second Edition, p. 260). </w:t>
      </w:r>
    </w:p>
  </w:footnote>
  <w:footnote w:id="2">
    <w:p w14:paraId="598F401F" w14:textId="76A60896" w:rsidR="00A32D35" w:rsidRDefault="00A32D35" w:rsidP="00997F13">
      <w:pPr>
        <w:spacing w:after="0" w:line="240" w:lineRule="auto"/>
      </w:pPr>
      <w:r>
        <w:rPr>
          <w:rStyle w:val="FootnoteReference"/>
        </w:rPr>
        <w:footnoteRef/>
      </w:r>
      <w:r>
        <w:t xml:space="preserve"> </w:t>
      </w:r>
      <w:r w:rsidR="00997F13">
        <w:rPr>
          <w:sz w:val="20"/>
          <w:szCs w:val="20"/>
        </w:rPr>
        <w:t>Ibid</w:t>
      </w:r>
    </w:p>
  </w:footnote>
  <w:footnote w:id="3">
    <w:p w14:paraId="4837C23A" w14:textId="182096CF" w:rsidR="00DF46C8" w:rsidRDefault="00DF46C8" w:rsidP="00997F13">
      <w:pPr>
        <w:pStyle w:val="FootnoteText"/>
      </w:pPr>
      <w:r>
        <w:rPr>
          <w:rStyle w:val="FootnoteReference"/>
        </w:rPr>
        <w:footnoteRef/>
      </w:r>
      <w:r>
        <w:t xml:space="preserve"> </w:t>
      </w:r>
      <w:r w:rsidRPr="00DF46C8">
        <w:t xml:space="preserve">Brown, R. The Message of Deuteronomy: Not by Bread Alone (J. A. Motyer &amp; D. Tidball, Eds.; p. 138). </w:t>
      </w:r>
    </w:p>
  </w:footnote>
  <w:footnote w:id="4">
    <w:p w14:paraId="4FCF213D" w14:textId="2912CC23" w:rsidR="00DF46C8" w:rsidRDefault="00DF46C8">
      <w:pPr>
        <w:pStyle w:val="FootnoteText"/>
      </w:pPr>
      <w:r>
        <w:rPr>
          <w:rStyle w:val="FootnoteReference"/>
        </w:rPr>
        <w:footnoteRef/>
      </w:r>
      <w:r>
        <w:t xml:space="preserve"> Brown</w:t>
      </w:r>
    </w:p>
  </w:footnote>
  <w:footnote w:id="5">
    <w:p w14:paraId="139C3528" w14:textId="59E2A21C" w:rsidR="00997F13" w:rsidRDefault="00997F13" w:rsidP="00997F13">
      <w:pPr>
        <w:pStyle w:val="FootnoteText"/>
      </w:pPr>
      <w:r>
        <w:rPr>
          <w:rStyle w:val="FootnoteReference"/>
        </w:rPr>
        <w:footnoteRef/>
      </w:r>
      <w:r>
        <w:t xml:space="preserve"> </w:t>
      </w:r>
      <w:r w:rsidRPr="006B5BA2">
        <w:t xml:space="preserve">Tozer, A W The Knowledge of the </w:t>
      </w:r>
      <w:r w:rsidR="00284283" w:rsidRPr="006B5BA2">
        <w:t>Holy 92</w:t>
      </w:r>
    </w:p>
  </w:footnote>
  <w:footnote w:id="6">
    <w:p w14:paraId="185699D9" w14:textId="77777777" w:rsidR="00997F13" w:rsidRDefault="00997F13" w:rsidP="00997F13">
      <w:pPr>
        <w:pStyle w:val="FootnoteText"/>
      </w:pPr>
      <w:r>
        <w:rPr>
          <w:rStyle w:val="FootnoteReference"/>
        </w:rPr>
        <w:footnoteRef/>
      </w:r>
      <w:r>
        <w:t xml:space="preserve"> </w:t>
      </w:r>
      <w:r w:rsidRPr="006B5BA2">
        <w:t>Eugene Petersen Christ Plays in Ten Thousand Places.  41</w:t>
      </w:r>
    </w:p>
  </w:footnote>
  <w:footnote w:id="7">
    <w:p w14:paraId="194A4592" w14:textId="0E6AB65E" w:rsidR="00A81F8B" w:rsidRDefault="00A81F8B">
      <w:pPr>
        <w:pStyle w:val="FootnoteText"/>
      </w:pPr>
      <w:r>
        <w:rPr>
          <w:rStyle w:val="FootnoteReference"/>
        </w:rPr>
        <w:footnoteRef/>
      </w:r>
      <w:r>
        <w:t xml:space="preserve"> </w:t>
      </w:r>
      <w:r w:rsidRPr="00A81F8B">
        <w:t>Brown, R. (1993). The Message of Deuteronomy: Not by Bread Alone (J. A. Motyer &amp; D. Tidball, Eds.; pp. 137–138). Inter-Varsity Press.</w:t>
      </w:r>
    </w:p>
  </w:footnote>
  <w:footnote w:id="8">
    <w:p w14:paraId="4EE33F29" w14:textId="77777777" w:rsidR="00752F67" w:rsidRDefault="00752F67" w:rsidP="00752F67">
      <w:pPr>
        <w:pStyle w:val="FootnoteText"/>
      </w:pPr>
      <w:r>
        <w:rPr>
          <w:rStyle w:val="FootnoteReference"/>
        </w:rPr>
        <w:footnoteRef/>
      </w:r>
      <w:r>
        <w:t xml:space="preserve"> </w:t>
      </w:r>
      <w:r w:rsidRPr="005E3F5B">
        <w:t>Tomasino, A. (2016). Esther (p. 326)</w:t>
      </w:r>
    </w:p>
  </w:footnote>
  <w:footnote w:id="9">
    <w:p w14:paraId="45603D94" w14:textId="25524A72" w:rsidR="00752F67" w:rsidRDefault="00752F67">
      <w:pPr>
        <w:pStyle w:val="FootnoteText"/>
      </w:pPr>
      <w:r>
        <w:rPr>
          <w:rStyle w:val="FootnoteReference"/>
        </w:rPr>
        <w:footnoteRef/>
      </w:r>
      <w:r>
        <w:t xml:space="preserve"> </w:t>
      </w:r>
      <w:r w:rsidRPr="00752F67">
        <w:t>Philip Yancey Rumours of another world 227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D6AEE"/>
    <w:multiLevelType w:val="hybridMultilevel"/>
    <w:tmpl w:val="E5A0B3F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98037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1A"/>
    <w:rsid w:val="00016A81"/>
    <w:rsid w:val="000E1F2E"/>
    <w:rsid w:val="00165771"/>
    <w:rsid w:val="001C771A"/>
    <w:rsid w:val="00257D9C"/>
    <w:rsid w:val="0026581A"/>
    <w:rsid w:val="00284283"/>
    <w:rsid w:val="002E1A32"/>
    <w:rsid w:val="003609AA"/>
    <w:rsid w:val="003623D7"/>
    <w:rsid w:val="00387097"/>
    <w:rsid w:val="00460D66"/>
    <w:rsid w:val="004B5718"/>
    <w:rsid w:val="0056264F"/>
    <w:rsid w:val="00592BAC"/>
    <w:rsid w:val="005E3F5B"/>
    <w:rsid w:val="006B5BA2"/>
    <w:rsid w:val="006E3945"/>
    <w:rsid w:val="00752F67"/>
    <w:rsid w:val="00773952"/>
    <w:rsid w:val="00825DC7"/>
    <w:rsid w:val="00997F13"/>
    <w:rsid w:val="00A2031A"/>
    <w:rsid w:val="00A32D35"/>
    <w:rsid w:val="00A81F8B"/>
    <w:rsid w:val="00AF04CD"/>
    <w:rsid w:val="00B62419"/>
    <w:rsid w:val="00BB5278"/>
    <w:rsid w:val="00C725BD"/>
    <w:rsid w:val="00CB4AE9"/>
    <w:rsid w:val="00D67564"/>
    <w:rsid w:val="00D8456C"/>
    <w:rsid w:val="00D9716A"/>
    <w:rsid w:val="00DF46C8"/>
    <w:rsid w:val="00E231CE"/>
    <w:rsid w:val="00E3579E"/>
    <w:rsid w:val="00E81DE8"/>
    <w:rsid w:val="00EC1E9A"/>
    <w:rsid w:val="00EF17B5"/>
    <w:rsid w:val="00F04023"/>
    <w:rsid w:val="00F96415"/>
    <w:rsid w:val="00FA20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3D29"/>
  <w15:chartTrackingRefBased/>
  <w15:docId w15:val="{DCE3B111-F70A-4382-83DE-182D7E04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71A"/>
    <w:rPr>
      <w:rFonts w:eastAsiaTheme="majorEastAsia" w:cstheme="majorBidi"/>
      <w:color w:val="272727" w:themeColor="text1" w:themeTint="D8"/>
    </w:rPr>
  </w:style>
  <w:style w:type="paragraph" w:styleId="Title">
    <w:name w:val="Title"/>
    <w:basedOn w:val="Normal"/>
    <w:next w:val="Normal"/>
    <w:link w:val="TitleChar"/>
    <w:uiPriority w:val="10"/>
    <w:qFormat/>
    <w:rsid w:val="001C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71A"/>
    <w:pPr>
      <w:spacing w:before="160"/>
      <w:jc w:val="center"/>
    </w:pPr>
    <w:rPr>
      <w:i/>
      <w:iCs/>
      <w:color w:val="404040" w:themeColor="text1" w:themeTint="BF"/>
    </w:rPr>
  </w:style>
  <w:style w:type="character" w:customStyle="1" w:styleId="QuoteChar">
    <w:name w:val="Quote Char"/>
    <w:basedOn w:val="DefaultParagraphFont"/>
    <w:link w:val="Quote"/>
    <w:uiPriority w:val="29"/>
    <w:rsid w:val="001C771A"/>
    <w:rPr>
      <w:i/>
      <w:iCs/>
      <w:color w:val="404040" w:themeColor="text1" w:themeTint="BF"/>
    </w:rPr>
  </w:style>
  <w:style w:type="paragraph" w:styleId="ListParagraph">
    <w:name w:val="List Paragraph"/>
    <w:basedOn w:val="Normal"/>
    <w:uiPriority w:val="34"/>
    <w:qFormat/>
    <w:rsid w:val="001C771A"/>
    <w:pPr>
      <w:ind w:left="720"/>
      <w:contextualSpacing/>
    </w:pPr>
  </w:style>
  <w:style w:type="character" w:styleId="IntenseEmphasis">
    <w:name w:val="Intense Emphasis"/>
    <w:basedOn w:val="DefaultParagraphFont"/>
    <w:uiPriority w:val="21"/>
    <w:qFormat/>
    <w:rsid w:val="001C771A"/>
    <w:rPr>
      <w:i/>
      <w:iCs/>
      <w:color w:val="0F4761" w:themeColor="accent1" w:themeShade="BF"/>
    </w:rPr>
  </w:style>
  <w:style w:type="paragraph" w:styleId="IntenseQuote">
    <w:name w:val="Intense Quote"/>
    <w:basedOn w:val="Normal"/>
    <w:next w:val="Normal"/>
    <w:link w:val="IntenseQuoteChar"/>
    <w:uiPriority w:val="30"/>
    <w:qFormat/>
    <w:rsid w:val="001C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71A"/>
    <w:rPr>
      <w:i/>
      <w:iCs/>
      <w:color w:val="0F4761" w:themeColor="accent1" w:themeShade="BF"/>
    </w:rPr>
  </w:style>
  <w:style w:type="character" w:styleId="IntenseReference">
    <w:name w:val="Intense Reference"/>
    <w:basedOn w:val="DefaultParagraphFont"/>
    <w:uiPriority w:val="32"/>
    <w:qFormat/>
    <w:rsid w:val="001C771A"/>
    <w:rPr>
      <w:b/>
      <w:bCs/>
      <w:smallCaps/>
      <w:color w:val="0F4761" w:themeColor="accent1" w:themeShade="BF"/>
      <w:spacing w:val="5"/>
    </w:rPr>
  </w:style>
  <w:style w:type="paragraph" w:styleId="FootnoteText">
    <w:name w:val="footnote text"/>
    <w:basedOn w:val="Normal"/>
    <w:link w:val="FootnoteTextChar"/>
    <w:uiPriority w:val="99"/>
    <w:semiHidden/>
    <w:unhideWhenUsed/>
    <w:rsid w:val="00DF46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6C8"/>
    <w:rPr>
      <w:sz w:val="20"/>
      <w:szCs w:val="20"/>
    </w:rPr>
  </w:style>
  <w:style w:type="character" w:styleId="FootnoteReference">
    <w:name w:val="footnote reference"/>
    <w:basedOn w:val="DefaultParagraphFont"/>
    <w:uiPriority w:val="99"/>
    <w:semiHidden/>
    <w:unhideWhenUsed/>
    <w:rsid w:val="00DF4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49C-FC36-4FDB-84FD-D4A9883B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21</cp:revision>
  <dcterms:created xsi:type="dcterms:W3CDTF">2026-04-19T21:06:00Z</dcterms:created>
  <dcterms:modified xsi:type="dcterms:W3CDTF">2026-04-20T21:23:00Z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011f94b9-3187-4386-93ad-7af336a83f3e</vt:lpwstr>
  </property>
</Properties>
</file>