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8119" w14:textId="6971B095" w:rsidR="00B30E1F" w:rsidRDefault="00B30E1F" w:rsidP="00BE267C">
      <w:pPr>
        <w:rPr>
          <w:b/>
          <w:bCs/>
          <w:u w:val="single"/>
        </w:rPr>
      </w:pPr>
      <w:r>
        <w:rPr>
          <w:b/>
          <w:bCs/>
          <w:u w:val="single"/>
        </w:rPr>
        <w:t>God is with us in troubles</w:t>
      </w:r>
    </w:p>
    <w:p w14:paraId="457824EF" w14:textId="62F6AC52" w:rsidR="00BD721E" w:rsidRDefault="00BD721E" w:rsidP="00BE267C">
      <w:r>
        <w:t>In the last 2 weeks</w:t>
      </w:r>
      <w:r w:rsidR="00C47FD6">
        <w:t xml:space="preserve"> </w:t>
      </w:r>
      <w:r w:rsidR="004E4E86">
        <w:t>in our congregation, people</w:t>
      </w:r>
      <w:r>
        <w:t xml:space="preserve"> have faced the loss of </w:t>
      </w:r>
      <w:r w:rsidR="000E03E2">
        <w:t xml:space="preserve">two </w:t>
      </w:r>
      <w:r>
        <w:t>family members far away in South Africa</w:t>
      </w:r>
      <w:r w:rsidR="00373E31">
        <w:t xml:space="preserve"> – Loya’s brother and Martin’s mother.</w:t>
      </w:r>
    </w:p>
    <w:p w14:paraId="4C3AF0FC" w14:textId="1390316D" w:rsidR="00BD721E" w:rsidRDefault="009A169C" w:rsidP="00BE267C">
      <w:r>
        <w:t>Neither were expected to pass away so the</w:t>
      </w:r>
      <w:r w:rsidR="00BD721E">
        <w:t xml:space="preserve"> reality </w:t>
      </w:r>
      <w:r w:rsidR="000E03E2">
        <w:t xml:space="preserve">and fragility </w:t>
      </w:r>
      <w:r w:rsidR="00BD721E">
        <w:t>of human life c</w:t>
      </w:r>
      <w:r w:rsidR="000E03E2">
        <w:t>ame</w:t>
      </w:r>
      <w:r w:rsidR="00BD721E">
        <w:t xml:space="preserve"> to us in stark </w:t>
      </w:r>
      <w:r w:rsidR="00556D7B">
        <w:t>focus</w:t>
      </w:r>
      <w:r w:rsidR="000E03E2">
        <w:t>.</w:t>
      </w:r>
    </w:p>
    <w:p w14:paraId="6153007D" w14:textId="3B67EE86" w:rsidR="00546276" w:rsidRDefault="00546276" w:rsidP="00BE267C">
      <w:r>
        <w:t xml:space="preserve">And many people here have suffered chronic or debilitating </w:t>
      </w:r>
      <w:r w:rsidR="002F740A">
        <w:t>illness</w:t>
      </w:r>
      <w:r w:rsidR="002F740A">
        <w:t>, or declining health</w:t>
      </w:r>
      <w:r w:rsidR="00CC687E">
        <w:t xml:space="preserve">, </w:t>
      </w:r>
      <w:r w:rsidR="002F5B3A">
        <w:t xml:space="preserve">or relationship issues, </w:t>
      </w:r>
      <w:r w:rsidR="00CC687E">
        <w:t>and we wonder why or when it will end.</w:t>
      </w:r>
    </w:p>
    <w:p w14:paraId="3C6E676A" w14:textId="015C931E" w:rsidR="004F1B16" w:rsidRDefault="002C2DA3" w:rsidP="00BE267C">
      <w:r>
        <w:t>In</w:t>
      </w:r>
      <w:r w:rsidR="004F1B16">
        <w:t xml:space="preserve"> the book of Ecclesiastes</w:t>
      </w:r>
      <w:r>
        <w:t xml:space="preserve">, there is poem about </w:t>
      </w:r>
      <w:r w:rsidR="004F1B16">
        <w:t>the flow and ebb of life</w:t>
      </w:r>
      <w:r w:rsidR="00B916A7">
        <w:t>.</w:t>
      </w:r>
    </w:p>
    <w:p w14:paraId="0DBB231E" w14:textId="77777777" w:rsidR="00B916A7" w:rsidRDefault="00BD721E" w:rsidP="00BD721E">
      <w:pPr>
        <w:spacing w:after="0" w:line="240" w:lineRule="auto"/>
      </w:pPr>
      <w:r>
        <w:t xml:space="preserve">Ecclesiastes </w:t>
      </w:r>
      <w:r w:rsidR="00BE267C">
        <w:t xml:space="preserve">3 </w:t>
      </w:r>
    </w:p>
    <w:p w14:paraId="24162219" w14:textId="09FF2B66" w:rsidR="00BE267C" w:rsidRPr="0021342A" w:rsidRDefault="00B916A7" w:rsidP="00BD721E">
      <w:pPr>
        <w:spacing w:after="0" w:line="240" w:lineRule="auto"/>
        <w:rPr>
          <w:i/>
          <w:iCs/>
        </w:rPr>
      </w:pPr>
      <w:r>
        <w:t>1</w:t>
      </w:r>
      <w:r>
        <w:tab/>
      </w:r>
      <w:r w:rsidR="00BE267C" w:rsidRPr="0021342A">
        <w:rPr>
          <w:i/>
          <w:iCs/>
        </w:rPr>
        <w:t xml:space="preserve">For everything there is a season, and a time for every matter under heaven: </w:t>
      </w:r>
    </w:p>
    <w:p w14:paraId="70DA9E0F" w14:textId="0F381FEE" w:rsidR="00BE267C" w:rsidRPr="0021342A" w:rsidRDefault="00BE267C" w:rsidP="00BD721E">
      <w:pPr>
        <w:spacing w:after="0" w:line="240" w:lineRule="auto"/>
        <w:rPr>
          <w:i/>
          <w:iCs/>
        </w:rPr>
      </w:pPr>
      <w:r w:rsidRPr="0021342A">
        <w:rPr>
          <w:i/>
          <w:iCs/>
        </w:rPr>
        <w:t xml:space="preserve">    2      a time to be born, and a time to </w:t>
      </w:r>
      <w:r w:rsidR="00A04DC9" w:rsidRPr="0021342A">
        <w:rPr>
          <w:i/>
          <w:iCs/>
        </w:rPr>
        <w:t>die; a</w:t>
      </w:r>
      <w:r w:rsidRPr="0021342A">
        <w:rPr>
          <w:i/>
          <w:iCs/>
        </w:rPr>
        <w:t xml:space="preserve"> time to plant, and a time to pluck up what is </w:t>
      </w:r>
      <w:r w:rsidR="0021342A" w:rsidRPr="0021342A">
        <w:rPr>
          <w:i/>
          <w:iCs/>
        </w:rPr>
        <w:t>planted.</w:t>
      </w:r>
      <w:r w:rsidRPr="0021342A">
        <w:rPr>
          <w:i/>
          <w:iCs/>
        </w:rPr>
        <w:t xml:space="preserve"> </w:t>
      </w:r>
    </w:p>
    <w:p w14:paraId="16812160" w14:textId="4966C181" w:rsidR="00BE267C" w:rsidRPr="0021342A" w:rsidRDefault="00BE267C" w:rsidP="00BD721E">
      <w:pPr>
        <w:spacing w:after="0" w:line="240" w:lineRule="auto"/>
        <w:rPr>
          <w:i/>
          <w:iCs/>
        </w:rPr>
      </w:pPr>
      <w:r w:rsidRPr="0021342A">
        <w:rPr>
          <w:i/>
          <w:iCs/>
        </w:rPr>
        <w:t xml:space="preserve">    3      a time to kill, and a time to </w:t>
      </w:r>
      <w:r w:rsidR="00A04DC9" w:rsidRPr="0021342A">
        <w:rPr>
          <w:i/>
          <w:iCs/>
        </w:rPr>
        <w:t>heal; a</w:t>
      </w:r>
      <w:r w:rsidRPr="0021342A">
        <w:rPr>
          <w:i/>
          <w:iCs/>
        </w:rPr>
        <w:t xml:space="preserve"> time to break down, and a time to build </w:t>
      </w:r>
      <w:r w:rsidR="0021342A" w:rsidRPr="0021342A">
        <w:rPr>
          <w:i/>
          <w:iCs/>
        </w:rPr>
        <w:t>up.</w:t>
      </w:r>
      <w:r w:rsidRPr="0021342A">
        <w:rPr>
          <w:i/>
          <w:iCs/>
        </w:rPr>
        <w:t xml:space="preserve"> </w:t>
      </w:r>
    </w:p>
    <w:p w14:paraId="18EC95C2" w14:textId="2C952816" w:rsidR="00BE267C" w:rsidRPr="0021342A" w:rsidRDefault="00BE267C" w:rsidP="00BD721E">
      <w:pPr>
        <w:spacing w:after="0" w:line="240" w:lineRule="auto"/>
        <w:rPr>
          <w:i/>
          <w:iCs/>
        </w:rPr>
      </w:pPr>
      <w:r w:rsidRPr="0021342A">
        <w:rPr>
          <w:i/>
          <w:iCs/>
        </w:rPr>
        <w:t xml:space="preserve">    4      a time to weep, and a time to </w:t>
      </w:r>
      <w:r w:rsidR="00A04DC9" w:rsidRPr="0021342A">
        <w:rPr>
          <w:i/>
          <w:iCs/>
        </w:rPr>
        <w:t>laugh; a</w:t>
      </w:r>
      <w:r w:rsidRPr="0021342A">
        <w:rPr>
          <w:i/>
          <w:iCs/>
        </w:rPr>
        <w:t xml:space="preserve"> time to mourn, and a time to </w:t>
      </w:r>
      <w:r w:rsidR="0021342A" w:rsidRPr="0021342A">
        <w:rPr>
          <w:i/>
          <w:iCs/>
        </w:rPr>
        <w:t>dance.</w:t>
      </w:r>
      <w:r w:rsidRPr="0021342A">
        <w:rPr>
          <w:i/>
          <w:iCs/>
        </w:rPr>
        <w:t xml:space="preserve"> </w:t>
      </w:r>
    </w:p>
    <w:p w14:paraId="1529DBA0" w14:textId="316DE6F2" w:rsidR="00BE267C" w:rsidRPr="0021342A" w:rsidRDefault="00BE267C" w:rsidP="00BD721E">
      <w:pPr>
        <w:spacing w:after="0" w:line="240" w:lineRule="auto"/>
        <w:rPr>
          <w:i/>
          <w:iCs/>
        </w:rPr>
      </w:pPr>
      <w:r w:rsidRPr="0021342A">
        <w:rPr>
          <w:i/>
          <w:iCs/>
        </w:rPr>
        <w:t xml:space="preserve">    5      a time to throw away stones, and a time to gather stones together; a time to embrace, and a time to refrain from </w:t>
      </w:r>
      <w:r w:rsidR="00A04DC9" w:rsidRPr="0021342A">
        <w:rPr>
          <w:i/>
          <w:iCs/>
        </w:rPr>
        <w:t>embracing.</w:t>
      </w:r>
      <w:r w:rsidRPr="0021342A">
        <w:rPr>
          <w:i/>
          <w:iCs/>
        </w:rPr>
        <w:t xml:space="preserve"> </w:t>
      </w:r>
    </w:p>
    <w:p w14:paraId="518B7ECF" w14:textId="3A55845F" w:rsidR="00BE267C" w:rsidRPr="0021342A" w:rsidRDefault="00BE267C" w:rsidP="00BD721E">
      <w:pPr>
        <w:spacing w:after="0" w:line="240" w:lineRule="auto"/>
        <w:rPr>
          <w:i/>
          <w:iCs/>
        </w:rPr>
      </w:pPr>
      <w:r w:rsidRPr="0021342A">
        <w:rPr>
          <w:i/>
          <w:iCs/>
        </w:rPr>
        <w:t xml:space="preserve">    6      a time to seek, and a time to lose; a time to keep, and a time to throw </w:t>
      </w:r>
      <w:r w:rsidR="0021342A" w:rsidRPr="0021342A">
        <w:rPr>
          <w:i/>
          <w:iCs/>
        </w:rPr>
        <w:t>away.</w:t>
      </w:r>
      <w:r w:rsidRPr="0021342A">
        <w:rPr>
          <w:i/>
          <w:iCs/>
        </w:rPr>
        <w:t xml:space="preserve"> </w:t>
      </w:r>
    </w:p>
    <w:p w14:paraId="0153DCEF" w14:textId="664F1F09" w:rsidR="00BE267C" w:rsidRPr="0021342A" w:rsidRDefault="00BE267C" w:rsidP="00BD721E">
      <w:pPr>
        <w:spacing w:after="0" w:line="240" w:lineRule="auto"/>
        <w:rPr>
          <w:i/>
          <w:iCs/>
        </w:rPr>
      </w:pPr>
      <w:r w:rsidRPr="0021342A">
        <w:rPr>
          <w:i/>
          <w:iCs/>
        </w:rPr>
        <w:t xml:space="preserve">    7      a time to tear, and a time to sew; a time to keep silence, and a time to </w:t>
      </w:r>
      <w:r w:rsidR="0021342A" w:rsidRPr="0021342A">
        <w:rPr>
          <w:i/>
          <w:iCs/>
        </w:rPr>
        <w:t>speak.</w:t>
      </w:r>
      <w:r w:rsidRPr="0021342A">
        <w:rPr>
          <w:i/>
          <w:iCs/>
        </w:rPr>
        <w:t xml:space="preserve"> </w:t>
      </w:r>
    </w:p>
    <w:p w14:paraId="46355B6C" w14:textId="032A7EC3" w:rsidR="00BE267C" w:rsidRDefault="00BE267C" w:rsidP="00BD721E">
      <w:pPr>
        <w:spacing w:after="0" w:line="240" w:lineRule="auto"/>
        <w:rPr>
          <w:i/>
          <w:iCs/>
        </w:rPr>
      </w:pPr>
      <w:r w:rsidRPr="0021342A">
        <w:rPr>
          <w:i/>
          <w:iCs/>
        </w:rPr>
        <w:t xml:space="preserve">    8      a time to love, and a time to hate; a time for war, and a time for peace. </w:t>
      </w:r>
    </w:p>
    <w:p w14:paraId="20E9F9BE" w14:textId="77777777" w:rsidR="00491289" w:rsidRDefault="00491289" w:rsidP="00BD721E">
      <w:pPr>
        <w:spacing w:after="0" w:line="240" w:lineRule="auto"/>
        <w:rPr>
          <w:i/>
          <w:iCs/>
        </w:rPr>
      </w:pPr>
    </w:p>
    <w:p w14:paraId="4764D167" w14:textId="2EF83684" w:rsidR="00694765" w:rsidRDefault="00694765" w:rsidP="00BD721E">
      <w:pPr>
        <w:spacing w:after="0" w:line="240" w:lineRule="auto"/>
      </w:pPr>
      <w:r>
        <w:t xml:space="preserve">This biblical poem became a hit </w:t>
      </w:r>
      <w:r w:rsidR="00B916A7">
        <w:t xml:space="preserve">secular </w:t>
      </w:r>
      <w:r>
        <w:t xml:space="preserve">song for the Byrds, written by </w:t>
      </w:r>
      <w:r w:rsidRPr="00694765">
        <w:t>Pete Seeger</w:t>
      </w:r>
      <w:r w:rsidR="008D0EB7">
        <w:t xml:space="preserve"> in 1959</w:t>
      </w:r>
      <w:r>
        <w:t xml:space="preserve">, under the title Turn </w:t>
      </w:r>
      <w:proofErr w:type="spellStart"/>
      <w:r>
        <w:t>Turn</w:t>
      </w:r>
      <w:proofErr w:type="spellEnd"/>
      <w:r>
        <w:t xml:space="preserve"> </w:t>
      </w:r>
      <w:proofErr w:type="spellStart"/>
      <w:r>
        <w:t>Turn</w:t>
      </w:r>
      <w:proofErr w:type="spellEnd"/>
      <w:r w:rsidR="008D0EB7">
        <w:t>.</w:t>
      </w:r>
    </w:p>
    <w:p w14:paraId="31EB50C6" w14:textId="77777777" w:rsidR="00924407" w:rsidRDefault="00924407" w:rsidP="00BD721E">
      <w:pPr>
        <w:spacing w:after="0" w:line="240" w:lineRule="auto"/>
      </w:pPr>
    </w:p>
    <w:p w14:paraId="24A44DEA" w14:textId="3161CA1E" w:rsidR="00924407" w:rsidRDefault="00924407" w:rsidP="00BD721E">
      <w:pPr>
        <w:spacing w:after="0" w:line="240" w:lineRule="auto"/>
      </w:pPr>
      <w:r>
        <w:t>[[[[video]]]]</w:t>
      </w:r>
    </w:p>
    <w:p w14:paraId="6B94E053" w14:textId="77777777" w:rsidR="008D0EB7" w:rsidRDefault="008D0EB7" w:rsidP="00BD721E">
      <w:pPr>
        <w:spacing w:after="0" w:line="240" w:lineRule="auto"/>
      </w:pPr>
    </w:p>
    <w:p w14:paraId="6116FE58" w14:textId="36D33A9D" w:rsidR="00BD721E" w:rsidRDefault="00AA75D3" w:rsidP="00BD721E">
      <w:pPr>
        <w:spacing w:after="0" w:line="240" w:lineRule="auto"/>
      </w:pPr>
      <w:r>
        <w:t xml:space="preserve">Even </w:t>
      </w:r>
      <w:r w:rsidR="00CC687E">
        <w:t>though</w:t>
      </w:r>
      <w:r>
        <w:t xml:space="preserve"> we know that life is not a rose garden and that there</w:t>
      </w:r>
      <w:r w:rsidR="00C47FD6">
        <w:t xml:space="preserve"> will be </w:t>
      </w:r>
      <w:r>
        <w:t xml:space="preserve">thorns sometimes, </w:t>
      </w:r>
      <w:r w:rsidR="00C47FD6">
        <w:t>in</w:t>
      </w:r>
      <w:r w:rsidR="00BD721E">
        <w:t xml:space="preserve"> times of sickness and death</w:t>
      </w:r>
      <w:r w:rsidR="00C47FD6">
        <w:t xml:space="preserve">, loss of job or breakdown of </w:t>
      </w:r>
      <w:r w:rsidR="00CC687E">
        <w:t>marriage we</w:t>
      </w:r>
      <w:r w:rsidR="00BD721E">
        <w:t xml:space="preserve"> </w:t>
      </w:r>
      <w:r w:rsidR="000E03E2">
        <w:t>often</w:t>
      </w:r>
      <w:r w:rsidR="00BD721E">
        <w:t xml:space="preserve"> hear the question</w:t>
      </w:r>
      <w:r w:rsidR="00C47FD6">
        <w:t xml:space="preserve"> and </w:t>
      </w:r>
      <w:r w:rsidR="000E03E2">
        <w:t>accusation</w:t>
      </w:r>
      <w:r w:rsidR="00BD721E">
        <w:t>, “Where is God in this”</w:t>
      </w:r>
    </w:p>
    <w:p w14:paraId="51270E22" w14:textId="77777777" w:rsidR="00BD721E" w:rsidRDefault="00BD721E" w:rsidP="00BD721E">
      <w:pPr>
        <w:spacing w:after="0" w:line="240" w:lineRule="auto"/>
      </w:pPr>
    </w:p>
    <w:p w14:paraId="0BC8AE2D" w14:textId="7A3CF656" w:rsidR="00BD721E" w:rsidRDefault="00BD721E" w:rsidP="00BD721E">
      <w:pPr>
        <w:spacing w:after="0" w:line="240" w:lineRule="auto"/>
        <w:rPr>
          <w:i/>
          <w:iCs/>
        </w:rPr>
      </w:pPr>
      <w:r>
        <w:t xml:space="preserve">Martha </w:t>
      </w:r>
      <w:r w:rsidR="002F5B3A">
        <w:t xml:space="preserve">spoke accusingly </w:t>
      </w:r>
      <w:r>
        <w:t>to Jesus after the death of Lazarus</w:t>
      </w:r>
      <w:r w:rsidR="000E03E2">
        <w:t xml:space="preserve"> in</w:t>
      </w:r>
      <w:r>
        <w:t xml:space="preserve"> John </w:t>
      </w:r>
      <w:proofErr w:type="gramStart"/>
      <w:r>
        <w:t>11:21 </w:t>
      </w:r>
      <w:r w:rsidRPr="000E03E2">
        <w:rPr>
          <w:i/>
          <w:iCs/>
        </w:rPr>
        <w:t xml:space="preserve"> “</w:t>
      </w:r>
      <w:proofErr w:type="gramEnd"/>
      <w:r w:rsidRPr="000E03E2">
        <w:rPr>
          <w:i/>
          <w:iCs/>
        </w:rPr>
        <w:t>Lord, if you had been here, my brother would not have died</w:t>
      </w:r>
      <w:r w:rsidR="002F5B3A">
        <w:rPr>
          <w:i/>
          <w:iCs/>
        </w:rPr>
        <w:t>.”</w:t>
      </w:r>
    </w:p>
    <w:p w14:paraId="5D85BD51" w14:textId="77777777" w:rsidR="00D939C1" w:rsidRDefault="00D939C1" w:rsidP="00BD721E">
      <w:pPr>
        <w:spacing w:after="0" w:line="240" w:lineRule="auto"/>
        <w:rPr>
          <w:i/>
          <w:iCs/>
        </w:rPr>
      </w:pPr>
    </w:p>
    <w:p w14:paraId="5A879F3B" w14:textId="3097E296" w:rsidR="00D939C1" w:rsidRDefault="00D939C1" w:rsidP="00BD721E">
      <w:pPr>
        <w:spacing w:after="0" w:line="240" w:lineRule="auto"/>
      </w:pPr>
      <w:r>
        <w:t>If we are honest with ourselves, th</w:t>
      </w:r>
      <w:r w:rsidR="00705FA9">
        <w:t>at</w:t>
      </w:r>
      <w:r>
        <w:t xml:space="preserve"> question arise</w:t>
      </w:r>
      <w:r w:rsidR="00705FA9">
        <w:t>s</w:t>
      </w:r>
      <w:r>
        <w:t xml:space="preserve"> in us when bad things happen</w:t>
      </w:r>
      <w:r w:rsidR="002302E3">
        <w:t>.</w:t>
      </w:r>
    </w:p>
    <w:p w14:paraId="798D924E" w14:textId="77777777" w:rsidR="002302E3" w:rsidRDefault="002302E3" w:rsidP="00BD721E">
      <w:pPr>
        <w:spacing w:after="0" w:line="240" w:lineRule="auto"/>
      </w:pPr>
    </w:p>
    <w:p w14:paraId="54FA3A87" w14:textId="77777777" w:rsidR="00705FA9" w:rsidRDefault="00705FA9" w:rsidP="00705FA9">
      <w:r>
        <w:t>But the reality is that life is full of ups and downs, happiness and sadness and good things and bad things all mixed up.</w:t>
      </w:r>
    </w:p>
    <w:p w14:paraId="70E35FE5" w14:textId="08B2B15E" w:rsidR="00D939C1" w:rsidRPr="00D939C1" w:rsidRDefault="00705FA9" w:rsidP="00BD721E">
      <w:pPr>
        <w:spacing w:after="0" w:line="240" w:lineRule="auto"/>
      </w:pPr>
      <w:r>
        <w:t xml:space="preserve">Pete Scazzero who writes on healthy churches and healthy </w:t>
      </w:r>
      <w:proofErr w:type="spellStart"/>
      <w:r>
        <w:t>spiruality</w:t>
      </w:r>
      <w:proofErr w:type="spellEnd"/>
      <w:r w:rsidR="000D10AB">
        <w:t xml:space="preserve"> comments that e</w:t>
      </w:r>
      <w:r w:rsidR="00D939C1" w:rsidRPr="00D939C1">
        <w:t xml:space="preserve">motionally healthy faith admits the following: I am bewildered; I don’t know what God is doing right </w:t>
      </w:r>
      <w:r w:rsidR="00364B7C" w:rsidRPr="00D939C1">
        <w:t>now; I</w:t>
      </w:r>
      <w:r w:rsidR="00D939C1" w:rsidRPr="00D939C1">
        <w:t xml:space="preserve"> am hurt; I am angry; yes, this is a mystery; I am very sad right now; Oh God why have you forsaken me?</w:t>
      </w:r>
      <w:r w:rsidR="002302E3">
        <w:rPr>
          <w:rStyle w:val="FootnoteReference"/>
        </w:rPr>
        <w:footnoteReference w:id="1"/>
      </w:r>
    </w:p>
    <w:p w14:paraId="2CCEA6ED" w14:textId="77777777" w:rsidR="00BD721E" w:rsidRDefault="00BD721E" w:rsidP="00BD721E">
      <w:pPr>
        <w:spacing w:after="0" w:line="240" w:lineRule="auto"/>
      </w:pPr>
    </w:p>
    <w:p w14:paraId="3A5D2167" w14:textId="77777777" w:rsidR="000D10AB" w:rsidRDefault="000D10AB" w:rsidP="00BE267C"/>
    <w:p w14:paraId="58CC3960" w14:textId="77777777" w:rsidR="000D10AB" w:rsidRDefault="000D10AB" w:rsidP="00BE267C"/>
    <w:p w14:paraId="049688D4" w14:textId="77777777" w:rsidR="000D10AB" w:rsidRDefault="000D10AB" w:rsidP="00BE267C"/>
    <w:p w14:paraId="72ADDE6B" w14:textId="2DC1F310" w:rsidR="00BE267C" w:rsidRDefault="000D10AB" w:rsidP="00BE267C">
      <w:proofErr w:type="gramStart"/>
      <w:r>
        <w:lastRenderedPageBreak/>
        <w:t>So</w:t>
      </w:r>
      <w:proofErr w:type="gramEnd"/>
      <w:r>
        <w:t xml:space="preserve"> turning back to the poem, t</w:t>
      </w:r>
      <w:r w:rsidR="00BE267C">
        <w:t xml:space="preserve">he focus in </w:t>
      </w:r>
      <w:r w:rsidR="000E03E2">
        <w:t>Eccles</w:t>
      </w:r>
      <w:r>
        <w:t>iastes</w:t>
      </w:r>
      <w:r w:rsidR="000E03E2">
        <w:t xml:space="preserve"> </w:t>
      </w:r>
      <w:r w:rsidR="00BE267C">
        <w:t>chapter 3</w:t>
      </w:r>
      <w:r w:rsidR="00325174">
        <w:t xml:space="preserve"> </w:t>
      </w:r>
      <w:r w:rsidR="005B3394">
        <w:t>is</w:t>
      </w:r>
      <w:r w:rsidR="00BE267C">
        <w:t xml:space="preserve"> not </w:t>
      </w:r>
      <w:r w:rsidR="000E03E2">
        <w:t>about</w:t>
      </w:r>
      <w:r w:rsidR="00BE267C">
        <w:t xml:space="preserve"> human </w:t>
      </w:r>
      <w:proofErr w:type="gramStart"/>
      <w:r w:rsidR="00BE267C">
        <w:t>activity in itself, but</w:t>
      </w:r>
      <w:proofErr w:type="gramEnd"/>
      <w:r w:rsidR="00BE267C">
        <w:t xml:space="preserve"> </w:t>
      </w:r>
      <w:r>
        <w:t>about</w:t>
      </w:r>
      <w:r w:rsidR="00BE267C">
        <w:t xml:space="preserve"> God’s activity and how humans might best respond to it. The most that humans can do is to respond to the way God acts, including the cycles of life that God has laid out and the events, even the terrible events, that God has allowed to happen.</w:t>
      </w:r>
      <w:r w:rsidR="000E03E2">
        <w:rPr>
          <w:rStyle w:val="FootnoteReference"/>
        </w:rPr>
        <w:footnoteReference w:id="2"/>
      </w:r>
    </w:p>
    <w:p w14:paraId="627FE898" w14:textId="77777777" w:rsidR="004D4E9A" w:rsidRDefault="004D4E9A" w:rsidP="004D4E9A">
      <w:pPr>
        <w:spacing w:after="0" w:line="240" w:lineRule="auto"/>
        <w:rPr>
          <w:i/>
          <w:iCs/>
        </w:rPr>
      </w:pPr>
      <w:r>
        <w:rPr>
          <w:i/>
          <w:iCs/>
        </w:rPr>
        <w:t>11</w:t>
      </w:r>
      <w:r>
        <w:rPr>
          <w:i/>
          <w:iCs/>
        </w:rPr>
        <w:tab/>
      </w:r>
      <w:r w:rsidRPr="004D4E9A">
        <w:rPr>
          <w:i/>
          <w:iCs/>
        </w:rPr>
        <w:t>He has also set eternity in the human heart; yet no one can fathom what God has done from beginning to end.</w:t>
      </w:r>
    </w:p>
    <w:p w14:paraId="1E31D726" w14:textId="77777777" w:rsidR="009954BA" w:rsidRPr="0021342A" w:rsidRDefault="009954BA" w:rsidP="004D4E9A">
      <w:pPr>
        <w:spacing w:after="0" w:line="240" w:lineRule="auto"/>
        <w:rPr>
          <w:i/>
          <w:iCs/>
        </w:rPr>
      </w:pPr>
    </w:p>
    <w:p w14:paraId="07B4ECB5" w14:textId="10C1B316" w:rsidR="00BE267C" w:rsidRDefault="005B3394" w:rsidP="00BE267C">
      <w:r>
        <w:t>The</w:t>
      </w:r>
      <w:r w:rsidR="00BE267C">
        <w:t xml:space="preserve"> </w:t>
      </w:r>
      <w:r w:rsidR="00924407">
        <w:t>overriding</w:t>
      </w:r>
      <w:r w:rsidR="00BE267C">
        <w:t xml:space="preserve"> biblical theme </w:t>
      </w:r>
      <w:r w:rsidR="00924407">
        <w:t xml:space="preserve">in the book </w:t>
      </w:r>
      <w:r w:rsidR="00A00810">
        <w:t xml:space="preserve">is </w:t>
      </w:r>
      <w:r w:rsidR="00BE267C">
        <w:t xml:space="preserve">that God </w:t>
      </w:r>
      <w:proofErr w:type="gramStart"/>
      <w:r w:rsidR="00BE267C">
        <w:t>is in charge of</w:t>
      </w:r>
      <w:proofErr w:type="gramEnd"/>
      <w:r w:rsidR="00BE267C">
        <w:t xml:space="preserve"> events</w:t>
      </w:r>
      <w:r w:rsidR="000E03E2">
        <w:rPr>
          <w:rStyle w:val="FootnoteReference"/>
        </w:rPr>
        <w:footnoteReference w:id="3"/>
      </w:r>
      <w:r w:rsidR="000E03E2">
        <w:t>, even if we do not see his presence in the events of life</w:t>
      </w:r>
    </w:p>
    <w:p w14:paraId="6C857D3A" w14:textId="5A4E29AA" w:rsidR="00FC3A01" w:rsidRDefault="004E363C" w:rsidP="00BE267C">
      <w:r>
        <w:t>Eccles</w:t>
      </w:r>
      <w:r w:rsidR="004D4E9A">
        <w:t>iastes</w:t>
      </w:r>
      <w:r>
        <w:t xml:space="preserve"> shows us that </w:t>
      </w:r>
      <w:r w:rsidR="00504E3F">
        <w:t>constant</w:t>
      </w:r>
      <w:r>
        <w:t xml:space="preserve"> change is not something unsettling but is a</w:t>
      </w:r>
      <w:r w:rsidR="00C3475E">
        <w:t xml:space="preserve"> God g</w:t>
      </w:r>
      <w:r w:rsidR="00300732">
        <w:t>iven</w:t>
      </w:r>
      <w:r>
        <w:t xml:space="preserve"> unfolding pattern</w:t>
      </w:r>
      <w:r w:rsidR="00300732">
        <w:t xml:space="preserve">. The trouble for us is not that life refuses to keep still but that we only see a fraction of </w:t>
      </w:r>
      <w:r w:rsidR="00656744">
        <w:t>its movement and its subtle intricate design.  Instead of changelessness, there is something better</w:t>
      </w:r>
      <w:r w:rsidR="00760DB6">
        <w:t>: a dynamic, divine purpose, with its beginning and end.</w:t>
      </w:r>
      <w:r w:rsidR="00760DB6">
        <w:rPr>
          <w:rStyle w:val="FootnoteReference"/>
        </w:rPr>
        <w:footnoteReference w:id="4"/>
      </w:r>
    </w:p>
    <w:p w14:paraId="334ECF32" w14:textId="10DDAF0D" w:rsidR="000E03E2" w:rsidRDefault="000E03E2" w:rsidP="00BE267C">
      <w:r>
        <w:t xml:space="preserve">Sometimes we only see </w:t>
      </w:r>
      <w:r w:rsidR="005753C7">
        <w:t xml:space="preserve">why things happen </w:t>
      </w:r>
      <w:r>
        <w:t>in hindsight</w:t>
      </w:r>
      <w:r w:rsidR="005753C7">
        <w:t xml:space="preserve"> and we realise tha</w:t>
      </w:r>
      <w:r>
        <w:t>t God was present in the lif</w:t>
      </w:r>
      <w:r w:rsidR="00F725E9">
        <w:t>e</w:t>
      </w:r>
      <w:r>
        <w:t xml:space="preserve"> events we faced.</w:t>
      </w:r>
      <w:r w:rsidR="00504E3F">
        <w:t xml:space="preserve"> Sometimes, even with hindsight, we are blind to the </w:t>
      </w:r>
      <w:r w:rsidR="00DE36C2">
        <w:t>rhyme and reason for thigs happening.</w:t>
      </w:r>
    </w:p>
    <w:p w14:paraId="219D711C" w14:textId="1E0C9544" w:rsidR="00DF5C80" w:rsidRDefault="00DF5C80" w:rsidP="00BE267C">
      <w:r>
        <w:t>Listen to the story of Bethany Hamilton</w:t>
      </w:r>
      <w:r w:rsidR="00E66530">
        <w:t xml:space="preserve">, who lost her arm in a shark attack.  </w:t>
      </w:r>
    </w:p>
    <w:p w14:paraId="66234E91" w14:textId="073A3B49" w:rsidR="00924407" w:rsidRDefault="00924407" w:rsidP="00BE267C">
      <w:r>
        <w:t>[[[[video]]]]</w:t>
      </w:r>
    </w:p>
    <w:p w14:paraId="66F8D20B" w14:textId="49C959B6" w:rsidR="00E66530" w:rsidRDefault="00E66530" w:rsidP="00BE267C">
      <w:r>
        <w:t xml:space="preserve">Little did she know that tragedy would open doors for her. </w:t>
      </w:r>
      <w:r w:rsidR="00924407">
        <w:t xml:space="preserve">At the time of the attack, her world seemed to collapse but God had a bigger purpose for her. </w:t>
      </w:r>
      <w:r>
        <w:t>She was restored to</w:t>
      </w:r>
      <w:r w:rsidR="001F6586">
        <w:t xml:space="preserve"> being a </w:t>
      </w:r>
      <w:r>
        <w:t xml:space="preserve">surfing </w:t>
      </w:r>
      <w:r w:rsidR="007879D3">
        <w:t>professional but</w:t>
      </w:r>
      <w:r w:rsidR="001F6586">
        <w:t xml:space="preserve"> also authored books and s</w:t>
      </w:r>
      <w:r w:rsidR="007879D3">
        <w:t>poke</w:t>
      </w:r>
      <w:r w:rsidR="001F6586">
        <w:t xml:space="preserve"> to youth around the world</w:t>
      </w:r>
      <w:r w:rsidR="00215777">
        <w:t>, able to speak about her faith</w:t>
      </w:r>
      <w:r w:rsidR="0008207B">
        <w:t>, opportunities that could not have happened had not this tragedy occurred.</w:t>
      </w:r>
    </w:p>
    <w:p w14:paraId="03DCAAC9" w14:textId="71098768" w:rsidR="000E03E2" w:rsidRDefault="000E03E2" w:rsidP="00BD721E">
      <w:r>
        <w:t>In Genesis, there is the story of Jacob heading out into the desert</w:t>
      </w:r>
      <w:r w:rsidR="007879D3">
        <w:t>.</w:t>
      </w:r>
      <w:r>
        <w:t xml:space="preserve"> </w:t>
      </w:r>
      <w:r w:rsidR="007879D3">
        <w:t xml:space="preserve">He had tricked his father into giving him the blessing which was for his brother </w:t>
      </w:r>
      <w:proofErr w:type="gramStart"/>
      <w:r w:rsidR="007879D3">
        <w:t>Esau</w:t>
      </w:r>
      <w:proofErr w:type="gramEnd"/>
      <w:r w:rsidR="007879D3">
        <w:t xml:space="preserve"> and he feared the wrath of his brother. He was making his way to a relative further through the desert to put distance between him and his sibling.</w:t>
      </w:r>
      <w:r w:rsidR="007879D3">
        <w:t xml:space="preserve">  He fell</w:t>
      </w:r>
      <w:r>
        <w:t xml:space="preserve"> asleep and s</w:t>
      </w:r>
      <w:r w:rsidR="007879D3">
        <w:t>aw</w:t>
      </w:r>
      <w:r>
        <w:t xml:space="preserve"> a vision</w:t>
      </w:r>
      <w:r w:rsidR="000F453F">
        <w:t>.</w:t>
      </w:r>
      <w:r w:rsidR="00AA296E">
        <w:t xml:space="preserve"> </w:t>
      </w:r>
    </w:p>
    <w:p w14:paraId="55DF0620" w14:textId="4818C459" w:rsidR="00BD721E" w:rsidRPr="000E03E2" w:rsidRDefault="000E03E2" w:rsidP="00BD721E">
      <w:pPr>
        <w:rPr>
          <w:i/>
          <w:iCs/>
        </w:rPr>
      </w:pPr>
      <w:r>
        <w:t>G</w:t>
      </w:r>
      <w:r w:rsidR="00364B7C">
        <w:t>enesis</w:t>
      </w:r>
      <w:r>
        <w:t xml:space="preserve"> </w:t>
      </w:r>
      <w:r w:rsidR="00636A78">
        <w:t>28:16 And</w:t>
      </w:r>
      <w:r w:rsidR="00BD721E" w:rsidRPr="000E03E2">
        <w:rPr>
          <w:i/>
          <w:iCs/>
        </w:rPr>
        <w:t xml:space="preserve"> Jacob awaked out of his sleep, and he said, Surely the LORD is in this place; and I knew it not. </w:t>
      </w:r>
    </w:p>
    <w:p w14:paraId="5FE662EC" w14:textId="543FD282" w:rsidR="00BD721E" w:rsidRDefault="005753C7" w:rsidP="00BD721E">
      <w:r>
        <w:t>“</w:t>
      </w:r>
      <w:r w:rsidR="00694765">
        <w:t>H</w:t>
      </w:r>
      <w:r w:rsidR="00BD721E">
        <w:t>e knew it not.</w:t>
      </w:r>
      <w:r>
        <w:t>”</w:t>
      </w:r>
      <w:r w:rsidR="00BD721E">
        <w:t xml:space="preserve"> That was his trouble, and it is ours. </w:t>
      </w:r>
      <w:r w:rsidR="00694765">
        <w:t>We</w:t>
      </w:r>
      <w:r w:rsidR="00BD721E">
        <w:t xml:space="preserve"> do not know that God is here. What a difference it would make if </w:t>
      </w:r>
      <w:r w:rsidR="00694765">
        <w:t>we</w:t>
      </w:r>
      <w:r w:rsidR="00BD721E">
        <w:t xml:space="preserve"> knew! </w:t>
      </w:r>
      <w:r w:rsidR="000E03E2">
        <w:rPr>
          <w:rStyle w:val="FootnoteReference"/>
        </w:rPr>
        <w:footnoteReference w:id="5"/>
      </w:r>
    </w:p>
    <w:p w14:paraId="120F660B" w14:textId="46BC9132" w:rsidR="003E7C61" w:rsidRDefault="003E7C61" w:rsidP="003E7C61">
      <w:r>
        <w:t xml:space="preserve">And in verse 20 </w:t>
      </w:r>
      <w:r w:rsidR="00A00810">
        <w:t xml:space="preserve">the story continues: </w:t>
      </w:r>
      <w:r w:rsidRPr="003E7C61">
        <w:rPr>
          <w:i/>
          <w:iCs/>
        </w:rPr>
        <w:t>Then Jacob made a vow, saying, “If God will be with me and will watch over me on this journey I am taking and will give me food to eat and clothes to wear  so that I return safely to my father’s household, then the Lord will be my God.”</w:t>
      </w:r>
    </w:p>
    <w:p w14:paraId="23B179EA" w14:textId="35D9D21B" w:rsidR="00694765" w:rsidRDefault="00694765" w:rsidP="00694765">
      <w:r>
        <w:t xml:space="preserve">At the memorial service for Martin’s mother last Sunday night, we heard repeatedly </w:t>
      </w:r>
      <w:r w:rsidR="00B8563A">
        <w:t xml:space="preserve">from the speakers </w:t>
      </w:r>
      <w:r w:rsidR="00364B7C">
        <w:t xml:space="preserve">of the </w:t>
      </w:r>
      <w:r w:rsidR="005753C7">
        <w:t>promise</w:t>
      </w:r>
      <w:r w:rsidR="00364B7C">
        <w:t xml:space="preserve"> that</w:t>
      </w:r>
      <w:r>
        <w:t xml:space="preserve"> God was with us.</w:t>
      </w:r>
    </w:p>
    <w:p w14:paraId="18105E5A" w14:textId="77777777" w:rsidR="00C27DF1" w:rsidRDefault="00C27DF1" w:rsidP="00694765"/>
    <w:p w14:paraId="6A9ED50E" w14:textId="50B3AD68" w:rsidR="00694765" w:rsidRDefault="00694765" w:rsidP="00694765">
      <w:r>
        <w:lastRenderedPageBreak/>
        <w:t xml:space="preserve">Isaiah 43:1 </w:t>
      </w:r>
      <w:r w:rsidRPr="00694765">
        <w:rPr>
          <w:i/>
          <w:iCs/>
        </w:rPr>
        <w:t xml:space="preserve">Now this is what the LORD says…: “Do not fear, for I have redeemed you; I have called you by your name; you are Mine! When you pass through the waters, I will be with you; and when you go through the rivers, they will not overwhelm you. When you walk through the fire, you will not be scorched; the flames will not set you ablaze. For I am the LORD your God, the Holy One of Israel, your </w:t>
      </w:r>
      <w:r w:rsidR="00A00810" w:rsidRPr="00694765">
        <w:rPr>
          <w:i/>
          <w:iCs/>
        </w:rPr>
        <w:t>Savio</w:t>
      </w:r>
      <w:r w:rsidR="00A00810">
        <w:rPr>
          <w:i/>
          <w:iCs/>
        </w:rPr>
        <w:t>u</w:t>
      </w:r>
      <w:r w:rsidR="00A00810" w:rsidRPr="00694765">
        <w:rPr>
          <w:i/>
          <w:iCs/>
        </w:rPr>
        <w:t>r.</w:t>
      </w:r>
    </w:p>
    <w:p w14:paraId="6E41E83A" w14:textId="5A8AB000" w:rsidR="00BD721E" w:rsidRDefault="00BD721E" w:rsidP="00BD721E">
      <w:r>
        <w:t>The whole universe is alive with God’s life, and He is no</w:t>
      </w:r>
      <w:r w:rsidR="00DE36C2">
        <w:t>t a</w:t>
      </w:r>
      <w:r>
        <w:t xml:space="preserve"> strange or foreign God</w:t>
      </w:r>
      <w:r w:rsidR="0098320C">
        <w:t xml:space="preserve">. </w:t>
      </w:r>
      <w:r>
        <w:t>We have within us the ability to know Him in increasing degree as our receptivity becomes more perfect by faith and love and practice.</w:t>
      </w:r>
      <w:r w:rsidR="000E03E2">
        <w:rPr>
          <w:rStyle w:val="FootnoteReference"/>
        </w:rPr>
        <w:footnoteReference w:id="6"/>
      </w:r>
    </w:p>
    <w:p w14:paraId="1F322CE2" w14:textId="73B76AF0" w:rsidR="00694765" w:rsidRDefault="00694765" w:rsidP="00BD721E">
      <w:r>
        <w:t xml:space="preserve">The Christian singer from the band U2, Bono, comments that </w:t>
      </w:r>
      <w:r w:rsidR="008948B6">
        <w:t>God was with us even in the bad times: “</w:t>
      </w:r>
      <w:r w:rsidRPr="00694765">
        <w:t xml:space="preserve">God is in the slums, in the cardboard boxes where the poor </w:t>
      </w:r>
      <w:proofErr w:type="gramStart"/>
      <w:r w:rsidRPr="00694765">
        <w:t>play house</w:t>
      </w:r>
      <w:proofErr w:type="gramEnd"/>
      <w:r w:rsidRPr="00694765">
        <w:t xml:space="preserve">. God is in the silence of a mother who has infected her child with a virus that will end both their lives. God is in the cries heard under the rubble of war. God is in the debris of wasted opportunity and lives, and God is with us if we are with them." </w:t>
      </w:r>
    </w:p>
    <w:p w14:paraId="49309A92" w14:textId="09E09035" w:rsidR="00694765" w:rsidRDefault="00694765" w:rsidP="00BD721E">
      <w:r>
        <w:t>God is here.</w:t>
      </w:r>
    </w:p>
    <w:p w14:paraId="0F3EFADA" w14:textId="77777777" w:rsidR="00C914AC" w:rsidRDefault="00C914AC" w:rsidP="00BD721E">
      <w:r>
        <w:t>What we are</w:t>
      </w:r>
      <w:r w:rsidR="00694765">
        <w:t xml:space="preserve"> talking about </w:t>
      </w:r>
      <w:r>
        <w:t xml:space="preserve">here is </w:t>
      </w:r>
      <w:r w:rsidR="00694765">
        <w:t xml:space="preserve">faith. </w:t>
      </w:r>
    </w:p>
    <w:p w14:paraId="29B010FC" w14:textId="39766CF6" w:rsidR="00694765" w:rsidRDefault="00694765" w:rsidP="00BD721E">
      <w:r>
        <w:t>Faith that God is in control even when it seems the wheels have fallen off</w:t>
      </w:r>
      <w:r w:rsidR="008948B6">
        <w:t>, when it seems God has turned his back to us</w:t>
      </w:r>
      <w:r w:rsidR="007842ED">
        <w:t>, when it seems he is not listening or caring</w:t>
      </w:r>
      <w:r w:rsidR="004D5186">
        <w:t>, when it seems he has taken his hands off the reins.</w:t>
      </w:r>
    </w:p>
    <w:p w14:paraId="5938D775" w14:textId="31FA32A0" w:rsidR="00C77E02" w:rsidRDefault="009459DE" w:rsidP="00BD721E">
      <w:pPr>
        <w:rPr>
          <w:i/>
          <w:iCs/>
        </w:rPr>
      </w:pPr>
      <w:r>
        <w:t xml:space="preserve">In Hebrews 11:1 we are told that </w:t>
      </w:r>
      <w:r w:rsidRPr="009459DE">
        <w:rPr>
          <w:i/>
          <w:iCs/>
        </w:rPr>
        <w:t>faith is confidence in what we hope for and assurance about what we do not see.</w:t>
      </w:r>
    </w:p>
    <w:p w14:paraId="12448A47" w14:textId="1B6C509D" w:rsidR="006C1248" w:rsidRPr="00191C41" w:rsidRDefault="006C1248" w:rsidP="00BD721E">
      <w:pPr>
        <w:rPr>
          <w:i/>
          <w:iCs/>
        </w:rPr>
      </w:pPr>
      <w:r>
        <w:t>In verse 40</w:t>
      </w:r>
      <w:r w:rsidR="003D1831">
        <w:t xml:space="preserve"> of that chapter</w:t>
      </w:r>
      <w:r w:rsidR="00F000EA">
        <w:t xml:space="preserve">, after listing a huge number of saints over the years, the writer concludes </w:t>
      </w:r>
      <w:r w:rsidR="00191C41">
        <w:t xml:space="preserve">that </w:t>
      </w:r>
      <w:r w:rsidR="00F000EA" w:rsidRPr="00191C41">
        <w:rPr>
          <w:i/>
          <w:iCs/>
        </w:rPr>
        <w:t>God had planned something better for us so that only together with us would they be made perfect.</w:t>
      </w:r>
    </w:p>
    <w:p w14:paraId="3EB0EA5D" w14:textId="55CA84AD" w:rsidR="00694765" w:rsidRDefault="00694765" w:rsidP="00694765">
      <w:r>
        <w:t xml:space="preserve">Faith is the quietness and confidence that God is in control of all the circumstances of my life, even when it appears that chaos reigns and things couldn't be worse </w:t>
      </w:r>
      <w:r>
        <w:rPr>
          <w:rStyle w:val="FootnoteReference"/>
        </w:rPr>
        <w:footnoteReference w:id="7"/>
      </w:r>
    </w:p>
    <w:p w14:paraId="6406DF9B" w14:textId="5F6C0DF2" w:rsidR="008D0EB7" w:rsidRDefault="008D0EB7" w:rsidP="00694765">
      <w:r>
        <w:t xml:space="preserve">Faith in the word of God that </w:t>
      </w:r>
      <w:r w:rsidR="003D1831">
        <w:t>says,</w:t>
      </w:r>
      <w:r w:rsidR="00191C41">
        <w:t xml:space="preserve"> “</w:t>
      </w:r>
      <w:r w:rsidRPr="007842ED">
        <w:rPr>
          <w:i/>
          <w:iCs/>
        </w:rPr>
        <w:t>Never will I leave you; never will I forsake you</w:t>
      </w:r>
      <w:r w:rsidRPr="008D0EB7">
        <w:t>.” – Hebrews 13:5</w:t>
      </w:r>
    </w:p>
    <w:p w14:paraId="143A2548" w14:textId="5C7BA062" w:rsidR="008D0EB7" w:rsidRDefault="008D0EB7" w:rsidP="00694765">
      <w:r>
        <w:t xml:space="preserve">Faith in </w:t>
      </w:r>
      <w:r w:rsidR="00191C41">
        <w:t xml:space="preserve">the </w:t>
      </w:r>
      <w:r>
        <w:t xml:space="preserve">promise of God that </w:t>
      </w:r>
      <w:r w:rsidR="003D1831">
        <w:t>says,</w:t>
      </w:r>
      <w:r>
        <w:t xml:space="preserve"> </w:t>
      </w:r>
      <w:r w:rsidRPr="008D0EB7">
        <w:t>“</w:t>
      </w:r>
      <w:r w:rsidRPr="007842ED">
        <w:rPr>
          <w:i/>
          <w:iCs/>
        </w:rPr>
        <w:t xml:space="preserve">The Lord is close to the </w:t>
      </w:r>
      <w:r w:rsidR="00191C41" w:rsidRPr="007842ED">
        <w:rPr>
          <w:i/>
          <w:iCs/>
        </w:rPr>
        <w:t>broken-hearted</w:t>
      </w:r>
      <w:r w:rsidRPr="007842ED">
        <w:rPr>
          <w:i/>
          <w:iCs/>
        </w:rPr>
        <w:t xml:space="preserve"> and saves those who are crushed in spirit.”</w:t>
      </w:r>
      <w:r w:rsidRPr="008D0EB7">
        <w:t xml:space="preserve"> – Psalm 34:18</w:t>
      </w:r>
    </w:p>
    <w:p w14:paraId="17DDD153" w14:textId="79C03B33" w:rsidR="008553B1" w:rsidRDefault="008553B1" w:rsidP="008553B1">
      <w:r>
        <w:t xml:space="preserve">Faith means ceasing to rely on </w:t>
      </w:r>
      <w:r w:rsidR="00DC37E2">
        <w:t>our</w:t>
      </w:r>
      <w:r>
        <w:t xml:space="preserve"> own capabilities, admitting human powerlessness. It is the recognition that </w:t>
      </w:r>
      <w:r w:rsidR="008018C4">
        <w:t xml:space="preserve">we </w:t>
      </w:r>
      <w:r>
        <w:t xml:space="preserve">human beings cannot help </w:t>
      </w:r>
      <w:r w:rsidR="008018C4">
        <w:t>our</w:t>
      </w:r>
      <w:r>
        <w:t xml:space="preserve">selves by </w:t>
      </w:r>
      <w:r w:rsidR="008018C4">
        <w:t>our</w:t>
      </w:r>
      <w:r>
        <w:t xml:space="preserve"> own efforts and with </w:t>
      </w:r>
      <w:r w:rsidR="008018C4">
        <w:t>our</w:t>
      </w:r>
      <w:r>
        <w:t xml:space="preserve"> own </w:t>
      </w:r>
      <w:r w:rsidR="00DB51A1">
        <w:t>resources and</w:t>
      </w:r>
      <w:r>
        <w:t xml:space="preserve"> cannot provide the basis for </w:t>
      </w:r>
      <w:r w:rsidR="002623BF">
        <w:t>our</w:t>
      </w:r>
      <w:r>
        <w:t xml:space="preserve"> own existence and its salvation.”</w:t>
      </w:r>
      <w:r w:rsidR="00DC37E2">
        <w:rPr>
          <w:rStyle w:val="FootnoteReference"/>
        </w:rPr>
        <w:footnoteReference w:id="8"/>
      </w:r>
    </w:p>
    <w:p w14:paraId="2077D8CB" w14:textId="77777777" w:rsidR="008018C4" w:rsidRDefault="008018C4" w:rsidP="008018C4">
      <w:r>
        <w:t>A faithful life is one that is lived thoughtfully throughout all seasons</w:t>
      </w:r>
      <w:r>
        <w:rPr>
          <w:rStyle w:val="FootnoteReference"/>
        </w:rPr>
        <w:footnoteReference w:id="9"/>
      </w:r>
      <w:r>
        <w:t xml:space="preserve"> (good/bad/whatever)  </w:t>
      </w:r>
      <w:r>
        <w:tab/>
      </w:r>
    </w:p>
    <w:p w14:paraId="78F20A0B" w14:textId="679C7A9A" w:rsidR="00C35F9B" w:rsidRDefault="00C35F9B" w:rsidP="00C35F9B">
      <w:r>
        <w:t>It takes courage to hope and to have faith when we know fear. It takes courage to live with our weaknesses, our vulnerability, our loneliness. It takes courage to live with fear</w:t>
      </w:r>
      <w:r w:rsidR="00DB51A1">
        <w:rPr>
          <w:rStyle w:val="FootnoteReference"/>
        </w:rPr>
        <w:footnoteReference w:id="10"/>
      </w:r>
      <w:r>
        <w:t xml:space="preserve"> </w:t>
      </w:r>
    </w:p>
    <w:p w14:paraId="5D10A75A" w14:textId="3B099748" w:rsidR="00F171C0" w:rsidRDefault="00F171C0" w:rsidP="00F171C0">
      <w:r>
        <w:lastRenderedPageBreak/>
        <w:t xml:space="preserve">Going in faith does not necessarily mean going with serenity or without doubts. Faith can be difficult. Having faith does not mean never having doubts or questions. It does mean remaining obedient. </w:t>
      </w:r>
      <w:r w:rsidR="006012CD">
        <w:rPr>
          <w:rStyle w:val="FootnoteReference"/>
        </w:rPr>
        <w:footnoteReference w:id="11"/>
      </w:r>
    </w:p>
    <w:p w14:paraId="4DC67126" w14:textId="162209B6" w:rsidR="006012CD" w:rsidRDefault="006012CD" w:rsidP="006012CD">
      <w:r>
        <w:t xml:space="preserve">Sometimes faith is walking in darkness and simply refusing to quit. Sometimes faith is just hanging on the character of the faith that allows us to be transformed by suffering and </w:t>
      </w:r>
      <w:r w:rsidR="00D30EAF">
        <w:t xml:space="preserve">darkness. It </w:t>
      </w:r>
      <w:r>
        <w:t xml:space="preserve">is not </w:t>
      </w:r>
      <w:proofErr w:type="gramStart"/>
      <w:r>
        <w:t>doubt</w:t>
      </w:r>
      <w:proofErr w:type="gramEnd"/>
      <w:r>
        <w:t xml:space="preserve"> free certainty; rather it is tenacious obedience.</w:t>
      </w:r>
      <w:r>
        <w:rPr>
          <w:rStyle w:val="FootnoteReference"/>
        </w:rPr>
        <w:footnoteReference w:id="12"/>
      </w:r>
      <w:r>
        <w:t xml:space="preserve"> </w:t>
      </w:r>
    </w:p>
    <w:p w14:paraId="227B422F" w14:textId="37EFC426" w:rsidR="00D30EAF" w:rsidRDefault="00D30EAF" w:rsidP="006012CD">
      <w:r>
        <w:t>I love this poem by Thomas Merton:</w:t>
      </w:r>
    </w:p>
    <w:p w14:paraId="6BD6C15A" w14:textId="0444B4EF" w:rsidR="00636A12" w:rsidRDefault="00636A12" w:rsidP="00636A12">
      <w:r>
        <w:t xml:space="preserve">My Lord God, I have no idea where I am going. I do not see the road ahead of me. I cannot know for certain where it will end. Nor do I really know myself, and the fact that I think I am following Your will does not mean that I am </w:t>
      </w:r>
      <w:proofErr w:type="gramStart"/>
      <w:r>
        <w:t>actually doing</w:t>
      </w:r>
      <w:proofErr w:type="gramEnd"/>
      <w:r>
        <w:t xml:space="preserve"> so. But I believe that the desire to please You does in fact please You. And I hope I have that desire in all that I am doing. I hope that I will never do anything apart from that desire. And I know that, if I do this, </w:t>
      </w:r>
      <w:proofErr w:type="gramStart"/>
      <w:r>
        <w:t>You</w:t>
      </w:r>
      <w:proofErr w:type="gramEnd"/>
      <w:r>
        <w:t xml:space="preserve"> will lead me by the right road, though I may know nothing about it. </w:t>
      </w:r>
      <w:r w:rsidR="009B52CA">
        <w:t>Therefore,</w:t>
      </w:r>
      <w:r>
        <w:t xml:space="preserve"> I will trust You always though I may seem to be lost and in the shadow of death. I will not fear, for You are ever with me, and You will never leave me to face my perils alone. Amen.</w:t>
      </w:r>
      <w:r>
        <w:rPr>
          <w:rStyle w:val="FootnoteReference"/>
        </w:rPr>
        <w:footnoteReference w:id="13"/>
      </w:r>
    </w:p>
    <w:p w14:paraId="464F41AE" w14:textId="77094332" w:rsidR="00A22146" w:rsidRDefault="00067958" w:rsidP="00636A12">
      <w:r>
        <w:t>[[[[[video]]]]</w:t>
      </w:r>
    </w:p>
    <w:p w14:paraId="1889ABD6" w14:textId="34A0D4FA" w:rsidR="006012CD" w:rsidRDefault="003F4A1F" w:rsidP="006012CD">
      <w:r>
        <w:t>Faith is trusting that God will honour his promises</w:t>
      </w:r>
      <w:r w:rsidR="009B52CA">
        <w:t>;</w:t>
      </w:r>
      <w:r w:rsidR="00FA4E4F">
        <w:rPr>
          <w:rStyle w:val="FootnoteReference"/>
        </w:rPr>
        <w:footnoteReference w:id="14"/>
      </w:r>
      <w:r>
        <w:t xml:space="preserve"> </w:t>
      </w:r>
      <w:r w:rsidR="006012CD">
        <w:t>Faith is waiting on God to provide in quiet confidence</w:t>
      </w:r>
      <w:r w:rsidR="009B52CA">
        <w:t>;</w:t>
      </w:r>
      <w:r w:rsidR="00FA4E4F">
        <w:rPr>
          <w:rStyle w:val="FootnoteReference"/>
        </w:rPr>
        <w:footnoteReference w:id="15"/>
      </w:r>
      <w:r w:rsidR="006012CD">
        <w:t xml:space="preserve"> </w:t>
      </w:r>
      <w:r w:rsidR="009B52CA">
        <w:t>even when it seems that our world has been turned on its head by circumstances we cannot control.</w:t>
      </w:r>
    </w:p>
    <w:p w14:paraId="47701823" w14:textId="0B0A0515" w:rsidR="00067958" w:rsidRDefault="00067958" w:rsidP="006012CD">
      <w:r>
        <w:t>You know, there is a word for God being with us and that is Immanuel.</w:t>
      </w:r>
    </w:p>
    <w:p w14:paraId="13EE32A0" w14:textId="3A57BE4E" w:rsidR="00067958" w:rsidRDefault="00B7110E" w:rsidP="006012CD">
      <w:r>
        <w:t>We will talk more on this name next week as we start the 4 weeks of Advent leading up to the celebration of the birth of Jesus Christ.</w:t>
      </w:r>
    </w:p>
    <w:p w14:paraId="679C421E" w14:textId="77777777" w:rsidR="00A545ED" w:rsidRDefault="00A545ED" w:rsidP="00A545ED"/>
    <w:p w14:paraId="36C2CC03" w14:textId="77777777" w:rsidR="00AA7334" w:rsidRDefault="00AA7334" w:rsidP="0035669D"/>
    <w:p w14:paraId="1D4038BA" w14:textId="77777777" w:rsidR="00694765" w:rsidRDefault="00694765" w:rsidP="00BD721E"/>
    <w:p w14:paraId="52D5AEC6" w14:textId="77777777" w:rsidR="000E03E2" w:rsidRDefault="000E03E2" w:rsidP="00BD721E"/>
    <w:p w14:paraId="41542F8A" w14:textId="77777777" w:rsidR="000E03E2" w:rsidRDefault="000E03E2" w:rsidP="00BD721E"/>
    <w:sectPr w:rsidR="000E03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91D1" w14:textId="77777777" w:rsidR="00C737FF" w:rsidRDefault="00C737FF" w:rsidP="000E03E2">
      <w:pPr>
        <w:spacing w:after="0" w:line="240" w:lineRule="auto"/>
      </w:pPr>
      <w:r>
        <w:separator/>
      </w:r>
    </w:p>
  </w:endnote>
  <w:endnote w:type="continuationSeparator" w:id="0">
    <w:p w14:paraId="64C54333" w14:textId="77777777" w:rsidR="00C737FF" w:rsidRDefault="00C737FF" w:rsidP="000E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D617" w14:textId="77777777" w:rsidR="00C737FF" w:rsidRDefault="00C737FF" w:rsidP="000E03E2">
      <w:pPr>
        <w:spacing w:after="0" w:line="240" w:lineRule="auto"/>
      </w:pPr>
      <w:r>
        <w:separator/>
      </w:r>
    </w:p>
  </w:footnote>
  <w:footnote w:type="continuationSeparator" w:id="0">
    <w:p w14:paraId="7E200043" w14:textId="77777777" w:rsidR="00C737FF" w:rsidRDefault="00C737FF" w:rsidP="000E03E2">
      <w:pPr>
        <w:spacing w:after="0" w:line="240" w:lineRule="auto"/>
      </w:pPr>
      <w:r>
        <w:continuationSeparator/>
      </w:r>
    </w:p>
  </w:footnote>
  <w:footnote w:id="1">
    <w:p w14:paraId="013C25AC" w14:textId="65A2D1E1" w:rsidR="002302E3" w:rsidRDefault="002302E3">
      <w:pPr>
        <w:pStyle w:val="FootnoteText"/>
      </w:pPr>
      <w:r>
        <w:rPr>
          <w:rStyle w:val="FootnoteReference"/>
        </w:rPr>
        <w:footnoteRef/>
      </w:r>
      <w:r>
        <w:t xml:space="preserve"> </w:t>
      </w:r>
      <w:r w:rsidRPr="002302E3">
        <w:t xml:space="preserve">Peter Scazzero </w:t>
      </w:r>
      <w:r w:rsidRPr="00924407">
        <w:rPr>
          <w:i/>
          <w:iCs/>
        </w:rPr>
        <w:t>Emotionally Health Spirituality</w:t>
      </w:r>
      <w:r w:rsidR="00924407">
        <w:rPr>
          <w:i/>
          <w:iCs/>
        </w:rPr>
        <w:t xml:space="preserve"> </w:t>
      </w:r>
      <w:r w:rsidRPr="002302E3">
        <w:t>122</w:t>
      </w:r>
    </w:p>
  </w:footnote>
  <w:footnote w:id="2">
    <w:p w14:paraId="26D6C608" w14:textId="243370F0" w:rsidR="000E03E2" w:rsidRDefault="000E03E2">
      <w:pPr>
        <w:pStyle w:val="FootnoteText"/>
      </w:pPr>
      <w:r>
        <w:rPr>
          <w:rStyle w:val="FootnoteReference"/>
        </w:rPr>
        <w:footnoteRef/>
      </w:r>
      <w:r>
        <w:t xml:space="preserve"> </w:t>
      </w:r>
      <w:r w:rsidRPr="000E03E2">
        <w:t xml:space="preserve">Miller, D. </w:t>
      </w:r>
      <w:r w:rsidRPr="00924407">
        <w:rPr>
          <w:i/>
          <w:iCs/>
        </w:rPr>
        <w:t>Ecclesiastes</w:t>
      </w:r>
      <w:r w:rsidRPr="000E03E2">
        <w:t xml:space="preserve"> 77</w:t>
      </w:r>
    </w:p>
  </w:footnote>
  <w:footnote w:id="3">
    <w:p w14:paraId="4A0D6D67" w14:textId="03F22EA7" w:rsidR="000E03E2" w:rsidRDefault="000E03E2">
      <w:pPr>
        <w:pStyle w:val="FootnoteText"/>
      </w:pPr>
      <w:r>
        <w:rPr>
          <w:rStyle w:val="FootnoteReference"/>
        </w:rPr>
        <w:footnoteRef/>
      </w:r>
      <w:r>
        <w:t xml:space="preserve"> </w:t>
      </w:r>
      <w:r w:rsidRPr="000E03E2">
        <w:t>Miller, 78</w:t>
      </w:r>
    </w:p>
  </w:footnote>
  <w:footnote w:id="4">
    <w:p w14:paraId="0CA4E3D2" w14:textId="7CD7AD48" w:rsidR="00760DB6" w:rsidRPr="00251CA9" w:rsidRDefault="00760DB6">
      <w:pPr>
        <w:pStyle w:val="FootnoteText"/>
      </w:pPr>
      <w:r>
        <w:rPr>
          <w:rStyle w:val="FootnoteReference"/>
        </w:rPr>
        <w:footnoteRef/>
      </w:r>
      <w:r>
        <w:t xml:space="preserve"> </w:t>
      </w:r>
      <w:r w:rsidR="00251CA9">
        <w:t xml:space="preserve">Derek Kidner </w:t>
      </w:r>
      <w:r w:rsidR="00251CA9">
        <w:rPr>
          <w:i/>
          <w:iCs/>
        </w:rPr>
        <w:t xml:space="preserve">The Message of Ecclesiastes </w:t>
      </w:r>
      <w:r w:rsidR="00251CA9">
        <w:t>38-39</w:t>
      </w:r>
    </w:p>
  </w:footnote>
  <w:footnote w:id="5">
    <w:p w14:paraId="03D6005E" w14:textId="11F49EEF" w:rsidR="000E03E2" w:rsidRDefault="000E03E2">
      <w:pPr>
        <w:pStyle w:val="FootnoteText"/>
      </w:pPr>
      <w:r>
        <w:rPr>
          <w:rStyle w:val="FootnoteReference"/>
        </w:rPr>
        <w:footnoteRef/>
      </w:r>
      <w:r>
        <w:rPr>
          <w:rStyle w:val="FootnoteReference"/>
        </w:rPr>
        <w:footnoteRef/>
      </w:r>
      <w:r>
        <w:t xml:space="preserve"> </w:t>
      </w:r>
      <w:r w:rsidRPr="000E03E2">
        <w:t xml:space="preserve">Tozer, A. W., &amp; Smith, G. B. </w:t>
      </w:r>
      <w:r w:rsidRPr="00924407">
        <w:rPr>
          <w:i/>
          <w:iCs/>
        </w:rPr>
        <w:t xml:space="preserve">Evenings with Tozer: Daily Devotional </w:t>
      </w:r>
      <w:proofErr w:type="gramStart"/>
      <w:r w:rsidRPr="00924407">
        <w:rPr>
          <w:i/>
          <w:iCs/>
        </w:rPr>
        <w:t>Readings</w:t>
      </w:r>
      <w:r w:rsidRPr="000E03E2">
        <w:t xml:space="preserve">  49</w:t>
      </w:r>
      <w:proofErr w:type="gramEnd"/>
      <w:r w:rsidRPr="000E03E2">
        <w:t>.</w:t>
      </w:r>
    </w:p>
  </w:footnote>
  <w:footnote w:id="6">
    <w:p w14:paraId="2C1A7C3C" w14:textId="54C31F1D" w:rsidR="000E03E2" w:rsidRDefault="000E03E2">
      <w:pPr>
        <w:pStyle w:val="FootnoteText"/>
      </w:pPr>
      <w:r>
        <w:rPr>
          <w:rStyle w:val="FootnoteReference"/>
        </w:rPr>
        <w:footnoteRef/>
      </w:r>
      <w:r>
        <w:t xml:space="preserve"> </w:t>
      </w:r>
      <w:proofErr w:type="gramStart"/>
      <w:r w:rsidRPr="000E03E2">
        <w:t>Tozer</w:t>
      </w:r>
      <w:r w:rsidR="00924407">
        <w:t xml:space="preserve"> </w:t>
      </w:r>
      <w:r w:rsidRPr="000E03E2">
        <w:t xml:space="preserve"> &amp;</w:t>
      </w:r>
      <w:proofErr w:type="gramEnd"/>
      <w:r w:rsidRPr="000E03E2">
        <w:t xml:space="preserve"> Smith 186</w:t>
      </w:r>
    </w:p>
  </w:footnote>
  <w:footnote w:id="7">
    <w:p w14:paraId="5550D356" w14:textId="6FE8E6DF" w:rsidR="00694765" w:rsidRDefault="00694765">
      <w:pPr>
        <w:pStyle w:val="FootnoteText"/>
      </w:pPr>
      <w:r>
        <w:rPr>
          <w:rStyle w:val="FootnoteReference"/>
        </w:rPr>
        <w:footnoteRef/>
      </w:r>
      <w:r>
        <w:t xml:space="preserve"> </w:t>
      </w:r>
      <w:r w:rsidRPr="00694765">
        <w:t xml:space="preserve">Robert Morgan </w:t>
      </w:r>
      <w:r w:rsidRPr="00924407">
        <w:rPr>
          <w:i/>
          <w:iCs/>
        </w:rPr>
        <w:t>The Promise: how God works all things together for good</w:t>
      </w:r>
      <w:r w:rsidRPr="00694765">
        <w:t xml:space="preserve"> 164</w:t>
      </w:r>
    </w:p>
  </w:footnote>
  <w:footnote w:id="8">
    <w:p w14:paraId="5ABFCE85" w14:textId="7B673C48" w:rsidR="00DC37E2" w:rsidRDefault="00DC37E2">
      <w:pPr>
        <w:pStyle w:val="FootnoteText"/>
      </w:pPr>
      <w:r>
        <w:rPr>
          <w:rStyle w:val="FootnoteReference"/>
        </w:rPr>
        <w:footnoteRef/>
      </w:r>
      <w:r>
        <w:t xml:space="preserve"> </w:t>
      </w:r>
      <w:r w:rsidRPr="00DC37E2">
        <w:t xml:space="preserve">Walter Kasper </w:t>
      </w:r>
      <w:r w:rsidRPr="00924407">
        <w:rPr>
          <w:i/>
          <w:iCs/>
        </w:rPr>
        <w:t>Jesus the Christ</w:t>
      </w:r>
      <w:r w:rsidRPr="00DC37E2">
        <w:t xml:space="preserve"> 81</w:t>
      </w:r>
    </w:p>
  </w:footnote>
  <w:footnote w:id="9">
    <w:p w14:paraId="30C49AAB" w14:textId="77777777" w:rsidR="008018C4" w:rsidRDefault="008018C4" w:rsidP="008018C4">
      <w:pPr>
        <w:pStyle w:val="FootnoteText"/>
      </w:pPr>
      <w:r>
        <w:rPr>
          <w:rStyle w:val="FootnoteReference"/>
        </w:rPr>
        <w:footnoteRef/>
      </w:r>
      <w:r>
        <w:t xml:space="preserve"> </w:t>
      </w:r>
      <w:r w:rsidRPr="008553B1">
        <w:t xml:space="preserve">Gary Thomas </w:t>
      </w:r>
      <w:r w:rsidRPr="00924407">
        <w:rPr>
          <w:i/>
          <w:iCs/>
        </w:rPr>
        <w:t>Thirsting for God</w:t>
      </w:r>
      <w:r>
        <w:t xml:space="preserve"> </w:t>
      </w:r>
      <w:r w:rsidRPr="008553B1">
        <w:t>248</w:t>
      </w:r>
    </w:p>
  </w:footnote>
  <w:footnote w:id="10">
    <w:p w14:paraId="3E9841E7" w14:textId="39A580ED" w:rsidR="00DB51A1" w:rsidRDefault="00DB51A1">
      <w:pPr>
        <w:pStyle w:val="FootnoteText"/>
      </w:pPr>
      <w:r>
        <w:rPr>
          <w:rStyle w:val="FootnoteReference"/>
        </w:rPr>
        <w:footnoteRef/>
      </w:r>
      <w:r>
        <w:t xml:space="preserve"> </w:t>
      </w:r>
      <w:r w:rsidRPr="00DB51A1">
        <w:t xml:space="preserve">Anderson, Ray S </w:t>
      </w:r>
      <w:r w:rsidRPr="00924407">
        <w:rPr>
          <w:i/>
          <w:iCs/>
        </w:rPr>
        <w:t>Living the spiritually balanced life</w:t>
      </w:r>
      <w:r w:rsidRPr="00DB51A1">
        <w:t xml:space="preserve"> 40</w:t>
      </w:r>
    </w:p>
  </w:footnote>
  <w:footnote w:id="11">
    <w:p w14:paraId="79FD7C38" w14:textId="5635D59D" w:rsidR="006012CD" w:rsidRDefault="006012CD">
      <w:pPr>
        <w:pStyle w:val="FootnoteText"/>
      </w:pPr>
      <w:r>
        <w:rPr>
          <w:rStyle w:val="FootnoteReference"/>
        </w:rPr>
        <w:footnoteRef/>
      </w:r>
      <w:r>
        <w:t xml:space="preserve"> </w:t>
      </w:r>
      <w:r w:rsidRPr="006012CD">
        <w:t xml:space="preserve">John Ortberg </w:t>
      </w:r>
      <w:r w:rsidRPr="00924407">
        <w:rPr>
          <w:i/>
          <w:iCs/>
        </w:rPr>
        <w:t>The Life You've Always Wanted</w:t>
      </w:r>
      <w:r w:rsidRPr="006012CD">
        <w:t xml:space="preserve"> 215-6</w:t>
      </w:r>
    </w:p>
  </w:footnote>
  <w:footnote w:id="12">
    <w:p w14:paraId="7B3B0C2F" w14:textId="1B7DD7D0" w:rsidR="006012CD" w:rsidRDefault="006012CD">
      <w:pPr>
        <w:pStyle w:val="FootnoteText"/>
      </w:pPr>
      <w:r>
        <w:rPr>
          <w:rStyle w:val="FootnoteReference"/>
        </w:rPr>
        <w:footnoteRef/>
      </w:r>
      <w:r>
        <w:t xml:space="preserve"> </w:t>
      </w:r>
      <w:r w:rsidRPr="006012CD">
        <w:t>Ortberg 212</w:t>
      </w:r>
    </w:p>
  </w:footnote>
  <w:footnote w:id="13">
    <w:p w14:paraId="28C49195" w14:textId="20D42B02" w:rsidR="00636A12" w:rsidRDefault="00636A12" w:rsidP="00636A12">
      <w:pPr>
        <w:pStyle w:val="FootnoteText"/>
      </w:pPr>
      <w:r>
        <w:rPr>
          <w:rStyle w:val="FootnoteReference"/>
        </w:rPr>
        <w:footnoteRef/>
      </w:r>
      <w:r>
        <w:t xml:space="preserve"> </w:t>
      </w:r>
      <w:r w:rsidR="00924407" w:rsidRPr="00BE02C1">
        <w:t>Thomas Merton</w:t>
      </w:r>
      <w:r w:rsidR="00924407">
        <w:t xml:space="preserve"> </w:t>
      </w:r>
      <w:r w:rsidR="00CB5A8B">
        <w:t>“</w:t>
      </w:r>
      <w:r w:rsidR="00CB5A8B" w:rsidRPr="00CB5A8B">
        <w:t>A Prayer of Unknowing</w:t>
      </w:r>
      <w:r w:rsidR="00CB5A8B">
        <w:t>”</w:t>
      </w:r>
      <w:r w:rsidR="00924407">
        <w:t xml:space="preserve"> in</w:t>
      </w:r>
      <w:r w:rsidRPr="00BE02C1">
        <w:t xml:space="preserve"> </w:t>
      </w:r>
      <w:r w:rsidRPr="00924407">
        <w:rPr>
          <w:i/>
          <w:iCs/>
        </w:rPr>
        <w:t>Thoughts in Solitude</w:t>
      </w:r>
      <w:r w:rsidRPr="00BE02C1">
        <w:t>, 79.</w:t>
      </w:r>
    </w:p>
  </w:footnote>
  <w:footnote w:id="14">
    <w:p w14:paraId="73890BD6" w14:textId="1857311B" w:rsidR="00FA4E4F" w:rsidRDefault="00FA4E4F">
      <w:pPr>
        <w:pStyle w:val="FootnoteText"/>
      </w:pPr>
      <w:r>
        <w:rPr>
          <w:rStyle w:val="FootnoteReference"/>
        </w:rPr>
        <w:footnoteRef/>
      </w:r>
      <w:r>
        <w:t xml:space="preserve"> </w:t>
      </w:r>
      <w:r w:rsidRPr="00FA4E4F">
        <w:t xml:space="preserve">Charles Stanley </w:t>
      </w:r>
      <w:r w:rsidRPr="00924407">
        <w:rPr>
          <w:i/>
          <w:iCs/>
        </w:rPr>
        <w:t>The Wonderful Spirit Filled Life</w:t>
      </w:r>
      <w:r w:rsidRPr="00FA4E4F">
        <w:t xml:space="preserve"> 76</w:t>
      </w:r>
    </w:p>
  </w:footnote>
  <w:footnote w:id="15">
    <w:p w14:paraId="7A571997" w14:textId="2CE7DAE7" w:rsidR="00FA4E4F" w:rsidRDefault="00FA4E4F">
      <w:pPr>
        <w:pStyle w:val="FootnoteText"/>
      </w:pPr>
      <w:r>
        <w:rPr>
          <w:rStyle w:val="FootnoteReference"/>
        </w:rPr>
        <w:footnoteRef/>
      </w:r>
      <w:r>
        <w:t xml:space="preserve"> </w:t>
      </w:r>
      <w:r w:rsidRPr="00FA4E4F">
        <w:t xml:space="preserve">Michael Wells </w:t>
      </w:r>
      <w:r w:rsidRPr="00924407">
        <w:rPr>
          <w:i/>
          <w:iCs/>
        </w:rPr>
        <w:t>Sidetracked in the wilderness</w:t>
      </w:r>
      <w:r w:rsidRPr="00FA4E4F">
        <w:t xml:space="preserve"> 166-168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7C"/>
    <w:rsid w:val="00067958"/>
    <w:rsid w:val="0008207B"/>
    <w:rsid w:val="000D10AB"/>
    <w:rsid w:val="000E03E2"/>
    <w:rsid w:val="000E1F2E"/>
    <w:rsid w:val="000F453F"/>
    <w:rsid w:val="00191C41"/>
    <w:rsid w:val="001F6586"/>
    <w:rsid w:val="0021342A"/>
    <w:rsid w:val="00215777"/>
    <w:rsid w:val="002302E3"/>
    <w:rsid w:val="00251CA9"/>
    <w:rsid w:val="002623BF"/>
    <w:rsid w:val="002C2DA3"/>
    <w:rsid w:val="002F5B3A"/>
    <w:rsid w:val="002F740A"/>
    <w:rsid w:val="00300732"/>
    <w:rsid w:val="00325174"/>
    <w:rsid w:val="0035669D"/>
    <w:rsid w:val="00364B7C"/>
    <w:rsid w:val="00373E31"/>
    <w:rsid w:val="003D1831"/>
    <w:rsid w:val="003E7C61"/>
    <w:rsid w:val="003F4A1F"/>
    <w:rsid w:val="00460D66"/>
    <w:rsid w:val="00491289"/>
    <w:rsid w:val="004D4E9A"/>
    <w:rsid w:val="004D5186"/>
    <w:rsid w:val="004E363C"/>
    <w:rsid w:val="004E4E86"/>
    <w:rsid w:val="004F1B16"/>
    <w:rsid w:val="00504E3F"/>
    <w:rsid w:val="00546276"/>
    <w:rsid w:val="00556D7B"/>
    <w:rsid w:val="005753C7"/>
    <w:rsid w:val="005B2F13"/>
    <w:rsid w:val="005B3394"/>
    <w:rsid w:val="006012CD"/>
    <w:rsid w:val="00636A12"/>
    <w:rsid w:val="00636A78"/>
    <w:rsid w:val="00656744"/>
    <w:rsid w:val="00694765"/>
    <w:rsid w:val="006C1248"/>
    <w:rsid w:val="00705FA9"/>
    <w:rsid w:val="00760DB6"/>
    <w:rsid w:val="007842ED"/>
    <w:rsid w:val="007879D3"/>
    <w:rsid w:val="008018C4"/>
    <w:rsid w:val="00825DC7"/>
    <w:rsid w:val="008553B1"/>
    <w:rsid w:val="008948B6"/>
    <w:rsid w:val="008D0EB7"/>
    <w:rsid w:val="00924407"/>
    <w:rsid w:val="009459DE"/>
    <w:rsid w:val="0098320C"/>
    <w:rsid w:val="009954BA"/>
    <w:rsid w:val="009A169C"/>
    <w:rsid w:val="009B52CA"/>
    <w:rsid w:val="009C54F8"/>
    <w:rsid w:val="009D18B5"/>
    <w:rsid w:val="009F0A2D"/>
    <w:rsid w:val="00A00810"/>
    <w:rsid w:val="00A04DC9"/>
    <w:rsid w:val="00A10FF7"/>
    <w:rsid w:val="00A22146"/>
    <w:rsid w:val="00A545ED"/>
    <w:rsid w:val="00AA296E"/>
    <w:rsid w:val="00AA7334"/>
    <w:rsid w:val="00AA75D3"/>
    <w:rsid w:val="00B30E1F"/>
    <w:rsid w:val="00B7110E"/>
    <w:rsid w:val="00B8563A"/>
    <w:rsid w:val="00B916A7"/>
    <w:rsid w:val="00BB2812"/>
    <w:rsid w:val="00BB5278"/>
    <w:rsid w:val="00BC37C4"/>
    <w:rsid w:val="00BD721E"/>
    <w:rsid w:val="00BE02C1"/>
    <w:rsid w:val="00BE267C"/>
    <w:rsid w:val="00C27DF1"/>
    <w:rsid w:val="00C3475E"/>
    <w:rsid w:val="00C35F9B"/>
    <w:rsid w:val="00C47FD6"/>
    <w:rsid w:val="00C737FF"/>
    <w:rsid w:val="00C77E02"/>
    <w:rsid w:val="00C914AC"/>
    <w:rsid w:val="00CA19CD"/>
    <w:rsid w:val="00CB5A8B"/>
    <w:rsid w:val="00CC687E"/>
    <w:rsid w:val="00CD1372"/>
    <w:rsid w:val="00D30EAF"/>
    <w:rsid w:val="00D32B79"/>
    <w:rsid w:val="00D7003E"/>
    <w:rsid w:val="00D939C1"/>
    <w:rsid w:val="00D9716A"/>
    <w:rsid w:val="00DB51A1"/>
    <w:rsid w:val="00DC37E2"/>
    <w:rsid w:val="00DE36C2"/>
    <w:rsid w:val="00DF5C80"/>
    <w:rsid w:val="00E66530"/>
    <w:rsid w:val="00F000EA"/>
    <w:rsid w:val="00F171C0"/>
    <w:rsid w:val="00F725E9"/>
    <w:rsid w:val="00FA4E4F"/>
    <w:rsid w:val="00FC3A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CEFA"/>
  <w15:chartTrackingRefBased/>
  <w15:docId w15:val="{8F1695D4-9D52-4EA0-9AFE-A753521B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67C"/>
    <w:rPr>
      <w:rFonts w:eastAsiaTheme="majorEastAsia" w:cstheme="majorBidi"/>
      <w:color w:val="272727" w:themeColor="text1" w:themeTint="D8"/>
    </w:rPr>
  </w:style>
  <w:style w:type="paragraph" w:styleId="Title">
    <w:name w:val="Title"/>
    <w:basedOn w:val="Normal"/>
    <w:next w:val="Normal"/>
    <w:link w:val="TitleChar"/>
    <w:uiPriority w:val="10"/>
    <w:qFormat/>
    <w:rsid w:val="00BE2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67C"/>
    <w:pPr>
      <w:spacing w:before="160"/>
      <w:jc w:val="center"/>
    </w:pPr>
    <w:rPr>
      <w:i/>
      <w:iCs/>
      <w:color w:val="404040" w:themeColor="text1" w:themeTint="BF"/>
    </w:rPr>
  </w:style>
  <w:style w:type="character" w:customStyle="1" w:styleId="QuoteChar">
    <w:name w:val="Quote Char"/>
    <w:basedOn w:val="DefaultParagraphFont"/>
    <w:link w:val="Quote"/>
    <w:uiPriority w:val="29"/>
    <w:rsid w:val="00BE267C"/>
    <w:rPr>
      <w:i/>
      <w:iCs/>
      <w:color w:val="404040" w:themeColor="text1" w:themeTint="BF"/>
    </w:rPr>
  </w:style>
  <w:style w:type="paragraph" w:styleId="ListParagraph">
    <w:name w:val="List Paragraph"/>
    <w:basedOn w:val="Normal"/>
    <w:uiPriority w:val="34"/>
    <w:qFormat/>
    <w:rsid w:val="00BE267C"/>
    <w:pPr>
      <w:ind w:left="720"/>
      <w:contextualSpacing/>
    </w:pPr>
  </w:style>
  <w:style w:type="character" w:styleId="IntenseEmphasis">
    <w:name w:val="Intense Emphasis"/>
    <w:basedOn w:val="DefaultParagraphFont"/>
    <w:uiPriority w:val="21"/>
    <w:qFormat/>
    <w:rsid w:val="00BE267C"/>
    <w:rPr>
      <w:i/>
      <w:iCs/>
      <w:color w:val="0F4761" w:themeColor="accent1" w:themeShade="BF"/>
    </w:rPr>
  </w:style>
  <w:style w:type="paragraph" w:styleId="IntenseQuote">
    <w:name w:val="Intense Quote"/>
    <w:basedOn w:val="Normal"/>
    <w:next w:val="Normal"/>
    <w:link w:val="IntenseQuoteChar"/>
    <w:uiPriority w:val="30"/>
    <w:qFormat/>
    <w:rsid w:val="00BE2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67C"/>
    <w:rPr>
      <w:i/>
      <w:iCs/>
      <w:color w:val="0F4761" w:themeColor="accent1" w:themeShade="BF"/>
    </w:rPr>
  </w:style>
  <w:style w:type="character" w:styleId="IntenseReference">
    <w:name w:val="Intense Reference"/>
    <w:basedOn w:val="DefaultParagraphFont"/>
    <w:uiPriority w:val="32"/>
    <w:qFormat/>
    <w:rsid w:val="00BE267C"/>
    <w:rPr>
      <w:b/>
      <w:bCs/>
      <w:smallCaps/>
      <w:color w:val="0F4761" w:themeColor="accent1" w:themeShade="BF"/>
      <w:spacing w:val="5"/>
    </w:rPr>
  </w:style>
  <w:style w:type="paragraph" w:styleId="FootnoteText">
    <w:name w:val="footnote text"/>
    <w:basedOn w:val="Normal"/>
    <w:link w:val="FootnoteTextChar"/>
    <w:uiPriority w:val="99"/>
    <w:semiHidden/>
    <w:unhideWhenUsed/>
    <w:rsid w:val="000E03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3E2"/>
    <w:rPr>
      <w:sz w:val="20"/>
      <w:szCs w:val="20"/>
    </w:rPr>
  </w:style>
  <w:style w:type="character" w:styleId="FootnoteReference">
    <w:name w:val="footnote reference"/>
    <w:basedOn w:val="DefaultParagraphFont"/>
    <w:uiPriority w:val="99"/>
    <w:semiHidden/>
    <w:unhideWhenUsed/>
    <w:rsid w:val="000E03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65779-709D-4291-8D3A-AF63A7B4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4</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90</cp:revision>
  <dcterms:created xsi:type="dcterms:W3CDTF">2025-11-16T20:28:00Z</dcterms:created>
  <dcterms:modified xsi:type="dcterms:W3CDTF">2025-11-19T20:36:00Z</dcterms:modified>
</cp:coreProperties>
</file>